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420"/>
        <w:gridCol w:w="270"/>
        <w:gridCol w:w="1031"/>
        <w:gridCol w:w="2696"/>
        <w:gridCol w:w="1043"/>
        <w:gridCol w:w="2715"/>
      </w:tblGrid>
      <w:tr w:rsidR="00DF2256" w14:paraId="5800619A" w14:textId="77777777" w:rsidTr="00CD51D7">
        <w:tc>
          <w:tcPr>
            <w:tcW w:w="11520" w:type="dxa"/>
            <w:gridSpan w:val="7"/>
          </w:tcPr>
          <w:p w14:paraId="7478C3E7" w14:textId="48CCF1C5" w:rsidR="00DF2256" w:rsidRPr="00821F0B" w:rsidRDefault="00DF2256" w:rsidP="00DC2F6A">
            <w:pPr>
              <w:widowControl w:val="0"/>
              <w:ind w:left="202" w:hanging="202"/>
              <w:outlineLvl w:val="0"/>
              <w:rPr>
                <w:rFonts w:ascii="Calibri" w:hAnsi="Calibri"/>
                <w:sz w:val="20"/>
                <w:szCs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Course</w:t>
            </w:r>
            <w:r w:rsidRPr="00821F0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821F0B" w:rsidRPr="00821F0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2F6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URSE"/>
                  <w:enabled/>
                  <w:calcOnExit w:val="0"/>
                  <w:textInput>
                    <w:default w:val="Foudnations of Technology"/>
                  </w:textInput>
                </w:ffData>
              </w:fldChar>
            </w:r>
            <w:bookmarkStart w:id="0" w:name="COURSE"/>
            <w:r w:rsidR="00DC2F6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C2F6A">
              <w:rPr>
                <w:rFonts w:ascii="Calibri" w:hAnsi="Calibri"/>
                <w:sz w:val="20"/>
                <w:szCs w:val="20"/>
              </w:rPr>
            </w:r>
            <w:r w:rsidR="00DC2F6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C2F6A">
              <w:rPr>
                <w:rFonts w:ascii="Calibri" w:hAnsi="Calibri"/>
                <w:noProof/>
                <w:sz w:val="20"/>
                <w:szCs w:val="20"/>
              </w:rPr>
              <w:t>Foudnations of Technology</w:t>
            </w:r>
            <w:r w:rsidR="00DC2F6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C00EB9" w14:paraId="497AB6B0" w14:textId="77777777" w:rsidTr="00CD51D7">
        <w:tc>
          <w:tcPr>
            <w:tcW w:w="5066" w:type="dxa"/>
            <w:gridSpan w:val="4"/>
            <w:tcBorders>
              <w:bottom w:val="single" w:sz="12" w:space="0" w:color="555658"/>
            </w:tcBorders>
          </w:tcPr>
          <w:p w14:paraId="21AD29BD" w14:textId="59B78FC1" w:rsidR="000F0188" w:rsidRPr="00821F0B" w:rsidRDefault="000F0188" w:rsidP="00DC2F6A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Unit:</w:t>
            </w:r>
            <w:r w:rsidRPr="00821F0B">
              <w:rPr>
                <w:rFonts w:ascii="Calibri" w:hAnsi="Calibri" w:cs="Frutiger-LightCn"/>
                <w:caps/>
                <w:color w:val="000000" w:themeColor="text1"/>
                <w:sz w:val="20"/>
                <w:szCs w:val="40"/>
              </w:rPr>
              <w:t xml:space="preserve"> </w:t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UNIT"/>
                  <w:enabled/>
                  <w:calcOnExit w:val="0"/>
                  <w:textInput>
                    <w:default w:val="Basic Electricity"/>
                  </w:textInput>
                </w:ffData>
              </w:fldChar>
            </w:r>
            <w:bookmarkStart w:id="1" w:name="UNIT"/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DC2F6A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Basic Electricity</w:t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1"/>
          </w:p>
        </w:tc>
        <w:tc>
          <w:tcPr>
            <w:tcW w:w="3739" w:type="dxa"/>
            <w:gridSpan w:val="2"/>
            <w:tcBorders>
              <w:bottom w:val="single" w:sz="12" w:space="0" w:color="555658"/>
            </w:tcBorders>
          </w:tcPr>
          <w:p w14:paraId="0B26F481" w14:textId="61B3063F" w:rsidR="000F0188" w:rsidRPr="00821F0B" w:rsidRDefault="000F0188" w:rsidP="00DC2F6A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exercise: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t xml:space="preserve"> </w:t>
            </w:r>
            <w:r w:rsidR="00DC2F6A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fldChar w:fldCharType="begin">
                <w:ffData>
                  <w:name w:val="EXERCISE"/>
                  <w:enabled/>
                  <w:calcOnExit w:val="0"/>
                  <w:textInput>
                    <w:default w:val="Parallel Circuits"/>
                  </w:textInput>
                </w:ffData>
              </w:fldChar>
            </w:r>
            <w:bookmarkStart w:id="2" w:name="EXERCISE"/>
            <w:r w:rsidR="00DC2F6A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instrText xml:space="preserve"> FORMTEXT </w:instrText>
            </w:r>
            <w:r w:rsidR="00DC2F6A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r>
            <w:r w:rsidR="00DC2F6A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fldChar w:fldCharType="separate"/>
            </w:r>
            <w:r w:rsidR="00DC2F6A">
              <w:rPr>
                <w:rFonts w:ascii="Calibri" w:hAnsi="Calibri" w:cs="Arial"/>
                <w:noProof/>
                <w:color w:val="000000"/>
                <w:sz w:val="20"/>
                <w:szCs w:val="18"/>
                <w:lang w:bidi="ar-SA"/>
              </w:rPr>
              <w:t>Parallel Circuits</w:t>
            </w:r>
            <w:r w:rsidR="00DC2F6A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fldChar w:fldCharType="end"/>
            </w:r>
            <w:bookmarkEnd w:id="2"/>
          </w:p>
        </w:tc>
        <w:tc>
          <w:tcPr>
            <w:tcW w:w="2715" w:type="dxa"/>
            <w:tcBorders>
              <w:bottom w:val="single" w:sz="12" w:space="0" w:color="555658"/>
            </w:tcBorders>
          </w:tcPr>
          <w:p w14:paraId="707EBF38" w14:textId="5E83FB8A" w:rsidR="000F0188" w:rsidRPr="00821F0B" w:rsidRDefault="000F0188" w:rsidP="00DC2F6A">
            <w:pPr>
              <w:widowControl w:val="0"/>
              <w:ind w:left="202" w:hanging="202"/>
              <w:jc w:val="right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Time Frame: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t xml:space="preserve"> </w:t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TIMEFRAME"/>
                  <w:enabled/>
                  <w:calcOnExit w:val="0"/>
                  <w:textInput>
                    <w:default w:val="1 - 2 Hours"/>
                  </w:textInput>
                </w:ffData>
              </w:fldChar>
            </w:r>
            <w:bookmarkStart w:id="3" w:name="TIMEFRAME"/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DC2F6A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1 - 2 Hours</w:t>
            </w:r>
            <w:r w:rsidR="00DC2F6A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3"/>
          </w:p>
        </w:tc>
      </w:tr>
      <w:tr w:rsidR="000F0188" w14:paraId="3056D77F" w14:textId="77777777" w:rsidTr="00CD51D7">
        <w:trPr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03BF54C9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842ED0E" wp14:editId="1A8D19DE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E244423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6E1F65D3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95E261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3EFF7160" w14:textId="77777777" w:rsidR="00100D26" w:rsidRPr="000A4F67" w:rsidRDefault="00100D26" w:rsidP="00100D26">
            <w:pPr>
              <w:tabs>
                <w:tab w:val="left" w:pos="21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0A4F67">
              <w:rPr>
                <w:rFonts w:ascii="Arial Narrow" w:hAnsi="Arial Narrow"/>
                <w:b/>
                <w:sz w:val="20"/>
                <w:szCs w:val="20"/>
              </w:rPr>
              <w:t>Information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8AD4943" w14:textId="77777777" w:rsidR="00100D26" w:rsidRPr="000A4F67" w:rsidRDefault="00100D26" w:rsidP="00100D26">
            <w:p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0A4F67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Before starting this exercise, students should have an understanding of material covered in:</w:t>
            </w:r>
          </w:p>
          <w:p w14:paraId="5AE083ED" w14:textId="77777777" w:rsidR="00100D26" w:rsidRPr="000A4F67" w:rsidRDefault="00100D26" w:rsidP="00100D26">
            <w:p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2320D36" w14:textId="77777777" w:rsidR="00100D26" w:rsidRPr="000A4F67" w:rsidRDefault="00100D26" w:rsidP="00100D26">
            <w:pPr>
              <w:pStyle w:val="ListParagraph"/>
              <w:numPr>
                <w:ilvl w:val="0"/>
                <w:numId w:val="7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0A4F67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Presentation: Ohm’s Law</w:t>
            </w:r>
          </w:p>
          <w:p w14:paraId="0531C2F6" w14:textId="77777777" w:rsidR="00100D26" w:rsidRPr="000A4F67" w:rsidRDefault="00100D26" w:rsidP="00100D26">
            <w:pPr>
              <w:pStyle w:val="ListParagraph"/>
              <w:numPr>
                <w:ilvl w:val="0"/>
                <w:numId w:val="7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0A4F67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Video: Electricity – Series – Parallel Circuits</w:t>
            </w:r>
          </w:p>
          <w:p w14:paraId="61111209" w14:textId="77777777" w:rsidR="00100D26" w:rsidRPr="000A4F67" w:rsidRDefault="00100D26" w:rsidP="00100D26">
            <w:pPr>
              <w:pStyle w:val="ListParagraph"/>
              <w:numPr>
                <w:ilvl w:val="0"/>
                <w:numId w:val="7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0A4F67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Video: Simple Circuits</w:t>
            </w:r>
          </w:p>
          <w:p w14:paraId="66EDC5B9" w14:textId="77777777" w:rsidR="00100D26" w:rsidRPr="000A4F67" w:rsidRDefault="00100D26" w:rsidP="00100D26">
            <w:pPr>
              <w:pStyle w:val="ListParagraph"/>
              <w:numPr>
                <w:ilvl w:val="0"/>
                <w:numId w:val="7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0A4F67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Presentation: Series Circuits</w:t>
            </w:r>
          </w:p>
          <w:p w14:paraId="4AC73DF9" w14:textId="77777777" w:rsidR="00100D26" w:rsidRDefault="00100D26" w:rsidP="00100D26">
            <w:pPr>
              <w:tabs>
                <w:tab w:val="left" w:pos="2190"/>
              </w:tabs>
            </w:pPr>
          </w:p>
          <w:p w14:paraId="58A14549" w14:textId="77777777" w:rsidR="00100D26" w:rsidRPr="00934061" w:rsidRDefault="00100D26" w:rsidP="00100D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93406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629B97AA" w14:textId="77777777" w:rsidR="00100D26" w:rsidRDefault="00100D26" w:rsidP="00100D2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163545" w14:textId="77777777" w:rsidR="00100D26" w:rsidRDefault="00100D26" w:rsidP="00100D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54279">
              <w:rPr>
                <w:rFonts w:ascii="Arial Narrow" w:hAnsi="Arial Narrow"/>
                <w:b/>
                <w:sz w:val="20"/>
                <w:szCs w:val="20"/>
              </w:rPr>
              <w:t>Materials:</w:t>
            </w:r>
          </w:p>
          <w:p w14:paraId="1D0649BF" w14:textId="77777777" w:rsidR="00100D26" w:rsidRDefault="00100D26" w:rsidP="00100D26">
            <w:pPr>
              <w:pStyle w:val="ListParagraph"/>
              <w:numPr>
                <w:ilvl w:val="0"/>
                <w:numId w:val="18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NASCO </w:t>
            </w:r>
            <w:r w:rsidRPr="00E93E65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electrical supply</w:t>
            </w: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kit</w:t>
            </w:r>
            <w:r w:rsidRPr="00E93E65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 </w:t>
            </w:r>
          </w:p>
          <w:p w14:paraId="1547E846" w14:textId="77777777" w:rsidR="00100D26" w:rsidRPr="00E93E65" w:rsidRDefault="00100D26" w:rsidP="00100D26">
            <w:pPr>
              <w:pStyle w:val="ListParagraph"/>
              <w:numPr>
                <w:ilvl w:val="0"/>
                <w:numId w:val="18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Batteries</w:t>
            </w:r>
            <w:r w:rsidRPr="00E93E65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  </w:t>
            </w:r>
          </w:p>
          <w:p w14:paraId="02A68EA4" w14:textId="77777777" w:rsidR="00100D26" w:rsidRPr="000A4F67" w:rsidRDefault="00100D26" w:rsidP="00100D26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ABAC873" w14:textId="77777777" w:rsidR="00100D26" w:rsidRPr="00B54279" w:rsidRDefault="00100D26" w:rsidP="00100D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54279">
              <w:rPr>
                <w:rFonts w:ascii="Arial Narrow" w:hAnsi="Arial Narrow"/>
                <w:b/>
                <w:sz w:val="20"/>
                <w:szCs w:val="20"/>
              </w:rPr>
              <w:t>Tools:</w:t>
            </w:r>
          </w:p>
          <w:p w14:paraId="7AA8B752" w14:textId="77777777" w:rsidR="00100D26" w:rsidRDefault="00100D26" w:rsidP="00100D26">
            <w:pPr>
              <w:pStyle w:val="ListParagraph"/>
              <w:numPr>
                <w:ilvl w:val="0"/>
                <w:numId w:val="18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0A4F67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Internet</w:t>
            </w:r>
          </w:p>
          <w:p w14:paraId="0A1BF8AB" w14:textId="2D527118" w:rsidR="00C6293D" w:rsidRDefault="00C6293D" w:rsidP="00D206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5E59" w14:paraId="66039DD8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5924836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226082E" wp14:editId="78149ED4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7E92380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16E777C9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CB5816" w14:textId="77777777" w:rsidR="00521681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787F9164" w14:textId="77777777" w:rsidR="00DC2F6A" w:rsidRPr="00DC2F6A" w:rsidRDefault="00DC2F6A" w:rsidP="00DC2F6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C2F6A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Shock: Students will be working with electricity. Extra care should be observed when working with electricity.</w:t>
            </w:r>
          </w:p>
          <w:p w14:paraId="12E3CBE9" w14:textId="77777777" w:rsidR="00B815D8" w:rsidRDefault="00B815D8" w:rsidP="00AE17ED"/>
          <w:p w14:paraId="4830E5AA" w14:textId="77777777" w:rsidR="00D206BC" w:rsidRDefault="00D206BC" w:rsidP="00AE17ED"/>
        </w:tc>
      </w:tr>
      <w:tr w:rsidR="00326F32" w14:paraId="6A6BC7EA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8EB295E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A1E2E37" wp14:editId="02DFCFEC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09EE2B4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3EF60C61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43E14283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3C16D1D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1E83BCFE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267DC1F5" w14:textId="77777777" w:rsidTr="00CD51D7">
        <w:tc>
          <w:tcPr>
            <w:tcW w:w="3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B03F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0C870D8C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341F713A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5479D39" w14:textId="77777777" w:rsidR="007528A8" w:rsidRPr="0058037B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Arial"/>
                <w:color w:val="FF0000"/>
                <w:w w:val="99"/>
                <w:sz w:val="20"/>
              </w:rPr>
            </w:pPr>
            <w:r w:rsidRPr="0058037B">
              <w:rPr>
                <w:rFonts w:ascii="Arial Narrow" w:hAnsi="Arial Narrow" w:cs="Arial"/>
                <w:color w:val="FF0000"/>
                <w:w w:val="99"/>
                <w:sz w:val="20"/>
              </w:rPr>
              <w:t>Teachers should use the STEM Academy Standards Correlation System available in the STEM Connections area of a unit to extract specific standards and insert these standards here.</w:t>
            </w:r>
          </w:p>
          <w:p w14:paraId="1767522A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7D5BCC3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7DB73D42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9B6048F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D9DE4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F304AA3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AAC460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E083DD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823835" w14:textId="77777777" w:rsidR="00D67A13" w:rsidRDefault="00D67A13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BDE55B8" w14:textId="084D2B49" w:rsidR="00D206BC" w:rsidRPr="00D11C4C" w:rsidRDefault="00D206B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B8B35B4" w14:textId="77777777" w:rsidR="00D67A13" w:rsidRDefault="00D67A13" w:rsidP="00D67A13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06982DA2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171B6144" w14:textId="77777777" w:rsidR="0034535E" w:rsidRPr="00DC2F6A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8957753" w14:textId="77777777" w:rsidR="00DC2F6A" w:rsidRPr="00DC2F6A" w:rsidRDefault="00DC2F6A" w:rsidP="00D206BC">
            <w:pPr>
              <w:pStyle w:val="ListParagraph"/>
              <w:numPr>
                <w:ilvl w:val="0"/>
                <w:numId w:val="4"/>
              </w:numPr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C2F6A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Identify the basic characteristics of parallel and compound circuits;</w:t>
            </w:r>
          </w:p>
          <w:p w14:paraId="290F7509" w14:textId="77777777" w:rsidR="00DC2F6A" w:rsidRPr="00DC2F6A" w:rsidRDefault="00DC2F6A" w:rsidP="00D206BC">
            <w:pPr>
              <w:pStyle w:val="ListParagraph"/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71F6397" w14:textId="77777777" w:rsidR="00C6293D" w:rsidRPr="00D206BC" w:rsidRDefault="00DC2F6A" w:rsidP="00D206BC">
            <w:pPr>
              <w:pStyle w:val="ListParagraph"/>
              <w:numPr>
                <w:ilvl w:val="0"/>
                <w:numId w:val="4"/>
              </w:numPr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C2F6A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Verify the characteristics of several circuits.</w:t>
            </w:r>
          </w:p>
          <w:p w14:paraId="15A2ED7E" w14:textId="5109917E" w:rsidR="00DC2F6A" w:rsidRDefault="00DC2F6A" w:rsidP="00DC2F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554892F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869CE9" w14:textId="02AC0865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43E665E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48EA082D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72BCB3C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3C02A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053E751F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481FDF6F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09CB6F82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5C817AF5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4E961FA3" w14:textId="77777777" w:rsidR="00DC2F6A" w:rsidRPr="00D206BC" w:rsidRDefault="00DC2F6A" w:rsidP="00DC2F6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With parallel circuits, the electricity has multiple paths to take;</w:t>
            </w:r>
          </w:p>
          <w:p w14:paraId="7048912B" w14:textId="77777777" w:rsidR="00DC2F6A" w:rsidRDefault="00DC2F6A" w:rsidP="00DC2F6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Current is held constant in a parallel circuit.</w:t>
            </w:r>
          </w:p>
          <w:p w14:paraId="2D3DABC9" w14:textId="77777777" w:rsid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D30D0F8" w14:textId="77777777" w:rsid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AEB0971" w14:textId="77777777" w:rsid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3D1F752F" w14:textId="77777777" w:rsid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918DF60" w14:textId="77777777" w:rsid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1D718E0" w14:textId="77777777" w:rsid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61A3EE5" w14:textId="77777777" w:rsidR="00434D18" w:rsidRPr="00434D18" w:rsidRDefault="00434D18" w:rsidP="00434D18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456D8F2" w14:textId="5558E6AB" w:rsidR="00B815D8" w:rsidRPr="00C6293D" w:rsidRDefault="00B815D8" w:rsidP="00DC2F6A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72CD9FB7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55752D95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7025AEBD" w14:textId="77777777" w:rsidR="00E02C81" w:rsidRPr="00E02C81" w:rsidRDefault="00E02C81" w:rsidP="00E02C81">
            <w:pPr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0864BB0" w14:textId="77777777" w:rsidR="00DC2F6A" w:rsidRPr="00DC2F6A" w:rsidRDefault="00DC2F6A" w:rsidP="00DC2F6A">
            <w:pPr>
              <w:pStyle w:val="ListParagraph"/>
              <w:numPr>
                <w:ilvl w:val="0"/>
                <w:numId w:val="4"/>
              </w:numPr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C2F6A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Other circuit types;</w:t>
            </w:r>
          </w:p>
          <w:p w14:paraId="7B1263A5" w14:textId="77777777" w:rsidR="00DC2F6A" w:rsidRPr="00C463AA" w:rsidRDefault="00DC2F6A" w:rsidP="00DC2F6A">
            <w:pPr>
              <w:pStyle w:val="ListParagraph"/>
              <w:numPr>
                <w:ilvl w:val="0"/>
                <w:numId w:val="4"/>
              </w:numPr>
              <w:tabs>
                <w:tab w:val="right" w:pos="4016"/>
              </w:tabs>
              <w:rPr>
                <w:rFonts w:ascii="Garamond" w:hAnsi="Garamond"/>
                <w:sz w:val="20"/>
                <w:szCs w:val="20"/>
              </w:rPr>
            </w:pPr>
            <w:r w:rsidRPr="00DC2F6A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Characteristics of circuits that combine the different types of circuits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2A21EE38" w14:textId="30978998" w:rsidR="00B815D8" w:rsidRPr="00C6293D" w:rsidRDefault="00B815D8" w:rsidP="00DC2F6A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0B64871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4AE164" w14:textId="2D2E8BEB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FB5A765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26E3C760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3C465C8A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A04A30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24AE76E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6E9D588D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255B0126" w14:textId="77777777" w:rsidR="00C00EB9" w:rsidRPr="00DC2F6A" w:rsidRDefault="00C00EB9" w:rsidP="006B2EE1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BFDB769" w14:textId="77777777" w:rsidR="00D206BC" w:rsidRPr="00D206BC" w:rsidRDefault="00D206BC" w:rsidP="00D206BC">
            <w:pPr>
              <w:pStyle w:val="ListParagraph"/>
              <w:numPr>
                <w:ilvl w:val="0"/>
                <w:numId w:val="4"/>
              </w:numPr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The steps necessary in order to handle electricity safely;</w:t>
            </w:r>
          </w:p>
          <w:p w14:paraId="4236D9D5" w14:textId="77777777" w:rsidR="00B815D8" w:rsidRDefault="00D206BC" w:rsidP="00D206BC">
            <w:pPr>
              <w:pStyle w:val="ListParagraph"/>
              <w:numPr>
                <w:ilvl w:val="0"/>
                <w:numId w:val="4"/>
              </w:numPr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The various characteristics of parallel circuits.</w:t>
            </w:r>
          </w:p>
          <w:p w14:paraId="314C32A0" w14:textId="7D718D78" w:rsidR="00D206BC" w:rsidRPr="00D206BC" w:rsidRDefault="00D206BC" w:rsidP="00D206BC">
            <w:pPr>
              <w:pStyle w:val="ListParagraph"/>
              <w:tabs>
                <w:tab w:val="right" w:pos="4016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533EE011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10B6CEF0" w14:textId="77777777" w:rsidR="00E02C81" w:rsidRPr="00E02C81" w:rsidRDefault="00E02C81" w:rsidP="00E02C81">
            <w:pPr>
              <w:tabs>
                <w:tab w:val="right" w:pos="4003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5FD91BD" w14:textId="77777777" w:rsidR="00D206BC" w:rsidRPr="00D206BC" w:rsidRDefault="00D206BC" w:rsidP="00D206BC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Constructing parallel circuits to specific specifications;</w:t>
            </w:r>
          </w:p>
          <w:p w14:paraId="184C2579" w14:textId="67780EF5" w:rsidR="00B815D8" w:rsidRPr="00D206BC" w:rsidRDefault="00D206BC" w:rsidP="00D206BC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Handling electricity in circuits safely.</w:t>
            </w:r>
          </w:p>
        </w:tc>
      </w:tr>
      <w:tr w:rsidR="00D67A13" w14:paraId="7900BF95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258DBD8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F383F57" wp14:editId="0BE2C5B3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F6D2C5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558D4D9B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CC2A62D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26DC751" w14:textId="77777777" w:rsidR="00953E82" w:rsidRDefault="00953E82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08844665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953E82" w14:paraId="15F828A5" w14:textId="77777777" w:rsidTr="00CD51D7">
        <w:tc>
          <w:tcPr>
            <w:tcW w:w="4035" w:type="dxa"/>
            <w:gridSpan w:val="3"/>
            <w:tcBorders>
              <w:top w:val="nil"/>
              <w:left w:val="nil"/>
              <w:bottom w:val="single" w:sz="12" w:space="0" w:color="E9EBEA"/>
              <w:right w:val="single" w:sz="12" w:space="0" w:color="E9EBEA"/>
            </w:tcBorders>
          </w:tcPr>
          <w:p w14:paraId="28E72700" w14:textId="77777777" w:rsidR="00521681" w:rsidRPr="00FD2741" w:rsidRDefault="00521681" w:rsidP="00FD2741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72F8DAA" w14:textId="77777777" w:rsidR="00FD2741" w:rsidRPr="00FD2741" w:rsidRDefault="00FD2741" w:rsidP="00FD2741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5625AE4B" w14:textId="77777777" w:rsidR="00FD2741" w:rsidRDefault="00FD2741" w:rsidP="00FD2741">
            <w:pPr>
              <w:pStyle w:val="ListParagraph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3054FA21" w14:textId="77777777" w:rsidR="00A40D54" w:rsidRDefault="00A40D54" w:rsidP="00FD2741">
            <w:pPr>
              <w:pStyle w:val="ListParagraph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3178820A" w14:textId="77777777" w:rsidR="00D206BC" w:rsidRPr="00D206BC" w:rsidRDefault="00D206BC" w:rsidP="00D206BC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Outcome of assignment</w:t>
            </w:r>
          </w:p>
          <w:p w14:paraId="77217772" w14:textId="77777777" w:rsidR="00D206BC" w:rsidRPr="00D206BC" w:rsidRDefault="00D206BC" w:rsidP="00D206BC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Correct answers</w:t>
            </w:r>
          </w:p>
          <w:p w14:paraId="59F04AFF" w14:textId="77777777" w:rsidR="00D206BC" w:rsidRDefault="00D206BC" w:rsidP="00D206BC">
            <w:pPr>
              <w:ind w:left="-18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E9C4B5C" w14:textId="77777777" w:rsidR="00FD2741" w:rsidRDefault="00FD2741" w:rsidP="00D206BC">
            <w:pPr>
              <w:ind w:left="-18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470C95CF" w14:textId="77777777" w:rsidR="00A40D54" w:rsidRPr="00D206BC" w:rsidRDefault="00A40D54" w:rsidP="00D206BC">
            <w:pPr>
              <w:ind w:left="-18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279F8C4" w14:textId="77777777" w:rsidR="00D206BC" w:rsidRPr="00D206BC" w:rsidRDefault="00D206BC" w:rsidP="00D206BC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Outcome of assignment</w:t>
            </w:r>
          </w:p>
          <w:p w14:paraId="138A03E3" w14:textId="77777777" w:rsidR="00521681" w:rsidRDefault="00D206BC" w:rsidP="006B2EE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D206BC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Correct answers</w:t>
            </w:r>
          </w:p>
          <w:p w14:paraId="3520434C" w14:textId="13EA0337" w:rsidR="00FD2741" w:rsidRPr="00FD2741" w:rsidRDefault="00FD2741" w:rsidP="00FD2741">
            <w:pPr>
              <w:pStyle w:val="ListParagraph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31C29307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108F33E9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480DA9B" w14:textId="77777777" w:rsidR="00FD2741" w:rsidRDefault="00FD2741" w:rsidP="00FD27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Parallel Circuits Assignment</w:t>
            </w:r>
            <w:r w:rsidR="00A40D5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:</w:t>
            </w:r>
          </w:p>
          <w:p w14:paraId="45D01F6C" w14:textId="77777777" w:rsidR="00A40D54" w:rsidRPr="00FD2741" w:rsidRDefault="00A40D54" w:rsidP="00FD27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3E4F54FC" w14:textId="77777777" w:rsidR="00FD2741" w:rsidRPr="00FD2741" w:rsidRDefault="00FD2741" w:rsidP="00FD27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In this assignment, students will be tasked with constructing and answering questions pertaining to parallel circuits.</w:t>
            </w:r>
          </w:p>
          <w:p w14:paraId="047C17E0" w14:textId="77777777" w:rsidR="00FD2741" w:rsidRPr="00FD2741" w:rsidRDefault="00FD2741" w:rsidP="00FD27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7AC9510" w14:textId="77777777" w:rsidR="00FD2741" w:rsidRDefault="00FD2741" w:rsidP="00FD27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Comparative Circuits Assignment</w:t>
            </w:r>
            <w:r w:rsidR="00A40D5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:</w:t>
            </w:r>
          </w:p>
          <w:p w14:paraId="5DB015E4" w14:textId="77777777" w:rsidR="00A40D54" w:rsidRPr="00FD2741" w:rsidRDefault="00A40D54" w:rsidP="00FD27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C2C21CF" w14:textId="6C6C70C8" w:rsidR="00C6293D" w:rsidRPr="00FD2741" w:rsidRDefault="00FD2741" w:rsidP="00FD2741">
            <w:pPr>
              <w:tabs>
                <w:tab w:val="right" w:pos="8408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In this assignment, students will be tasked with constructing and answering questions pertaining to various types of circuits.</w:t>
            </w:r>
          </w:p>
          <w:p w14:paraId="1DDBD7F2" w14:textId="77777777" w:rsidR="00C6293D" w:rsidRPr="00C00EB9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52303EF9" w14:textId="77777777" w:rsidTr="00CD51D7">
        <w:tc>
          <w:tcPr>
            <w:tcW w:w="4035" w:type="dxa"/>
            <w:gridSpan w:val="3"/>
            <w:tcBorders>
              <w:top w:val="single" w:sz="12" w:space="0" w:color="E9EBEA"/>
              <w:left w:val="nil"/>
              <w:bottom w:val="nil"/>
              <w:right w:val="single" w:sz="12" w:space="0" w:color="E9EBEA"/>
            </w:tcBorders>
          </w:tcPr>
          <w:p w14:paraId="547901C8" w14:textId="4744AAB0" w:rsidR="00FD2741" w:rsidRDefault="00FD2741" w:rsidP="00FD2741">
            <w:pPr>
              <w:pStyle w:val="ListParagraph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1B24429F" w14:textId="77777777" w:rsidR="00FD2741" w:rsidRPr="00FD2741" w:rsidRDefault="00FD2741" w:rsidP="00FD2741">
            <w:pPr>
              <w:pStyle w:val="ListParagraph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12197B17" w14:textId="77777777" w:rsidR="00953E82" w:rsidRPr="00FD2741" w:rsidRDefault="00FD2741" w:rsidP="00FD274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Correct answers</w:t>
            </w:r>
          </w:p>
          <w:p w14:paraId="6C3C1196" w14:textId="08042241" w:rsidR="00FD2741" w:rsidRDefault="00FD2741" w:rsidP="00FD2741">
            <w:pPr>
              <w:pStyle w:val="ListParagraph"/>
              <w:ind w:left="342"/>
            </w:pPr>
          </w:p>
        </w:tc>
        <w:tc>
          <w:tcPr>
            <w:tcW w:w="7485" w:type="dxa"/>
            <w:gridSpan w:val="4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38CCEDD8" w14:textId="28CD5B80" w:rsidR="00FD2741" w:rsidRPr="00FD2741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693C03C8" w14:textId="77777777" w:rsidR="00FD2741" w:rsidRPr="00FD2741" w:rsidRDefault="00FD2741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448361D7" w14:textId="77777777" w:rsidR="00C00EB9" w:rsidRDefault="00FD2741" w:rsidP="00C6293D">
            <w:pPr>
              <w:pStyle w:val="ListParagraph"/>
              <w:numPr>
                <w:ilvl w:val="0"/>
                <w:numId w:val="14"/>
              </w:numPr>
              <w:tabs>
                <w:tab w:val="right" w:pos="8421"/>
              </w:tabs>
              <w:ind w:left="375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Online quiz</w:t>
            </w:r>
          </w:p>
          <w:p w14:paraId="3BBDBB5D" w14:textId="77777777" w:rsidR="00FD2741" w:rsidRDefault="00FD2741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8C9BD44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6E6EDBC7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DF247B9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42B6435F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65437212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677BFF38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1AFAE9A7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6E26B22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5734CB6C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1F6CC06F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A1F1FC4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71279F3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6ADD0749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3C6D7B93" w14:textId="77777777" w:rsidR="00714944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D6AB862" w14:textId="548319D8" w:rsidR="00714944" w:rsidRPr="00FD2741" w:rsidRDefault="00714944" w:rsidP="00FD2741">
            <w:pPr>
              <w:tabs>
                <w:tab w:val="right" w:pos="8421"/>
              </w:tabs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953E82" w14:paraId="6C424D88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ECB937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5C72D63" wp14:editId="1524DBC6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8A35E4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349DAEF8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805998" w14:textId="77777777" w:rsidR="00C6293D" w:rsidRDefault="00C6293D" w:rsidP="001E0C7A">
            <w:pPr>
              <w:rPr>
                <w:rFonts w:ascii="Arial Narrow" w:hAnsi="Arial Narrow" w:cs="Arial"/>
                <w:sz w:val="20"/>
                <w:szCs w:val="23"/>
              </w:rPr>
            </w:pPr>
          </w:p>
          <w:p w14:paraId="68C67FBF" w14:textId="77777777" w:rsidR="00C6293D" w:rsidRPr="000F0762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Outline:</w:t>
            </w:r>
          </w:p>
          <w:p w14:paraId="221FC451" w14:textId="77777777" w:rsidR="00C6293D" w:rsidRPr="00CB4859" w:rsidRDefault="00C6293D" w:rsidP="00C6293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B2F32B" w14:textId="77777777" w:rsidR="00FD2741" w:rsidRPr="00FD2741" w:rsidRDefault="00FD2741" w:rsidP="00FD274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Set Introduction</w:t>
            </w:r>
          </w:p>
          <w:p w14:paraId="1027B861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Ask your students about some of the advantages and disadvantages of series circuits. Use this to discuss how parallel circuits meet some of these challenges.</w:t>
            </w:r>
          </w:p>
          <w:p w14:paraId="5ED9092C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4741D612" w14:textId="77777777" w:rsidR="00FD2741" w:rsidRPr="00FD2741" w:rsidRDefault="00FD2741" w:rsidP="00FD274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Introduction</w:t>
            </w:r>
          </w:p>
          <w:p w14:paraId="43BE3865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Use the discussion section as a brief introduction to the procedure.</w:t>
            </w:r>
          </w:p>
          <w:p w14:paraId="73865BF2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4824A47" w14:textId="77777777" w:rsidR="00FD2741" w:rsidRPr="00FD2741" w:rsidRDefault="00FD2741" w:rsidP="00FD274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Pass Out Materials</w:t>
            </w:r>
          </w:p>
          <w:p w14:paraId="156846E9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Have your students read the entire procedure section before starting the activity. Pass out the needed materials for this activity while they are reading.</w:t>
            </w:r>
          </w:p>
          <w:p w14:paraId="5C750633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107BBD27" w14:textId="77777777" w:rsidR="00FD2741" w:rsidRPr="00FD2741" w:rsidRDefault="00FD2741" w:rsidP="00FD274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Student Time</w:t>
            </w:r>
          </w:p>
          <w:p w14:paraId="2042368C" w14:textId="77999EAD" w:rsidR="00100D26" w:rsidRPr="004B1964" w:rsidRDefault="00FD2741" w:rsidP="00100D26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lastRenderedPageBreak/>
              <w:t xml:space="preserve">Once all the materials are passed out and each student completes their reading allow them to start the </w:t>
            </w:r>
            <w:proofErr w:type="gramStart"/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activity.</w:t>
            </w:r>
            <w:r w:rsidR="00100D26" w:rsidRPr="004B1964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.</w:t>
            </w:r>
            <w:proofErr w:type="gramEnd"/>
            <w:r w:rsidR="00100D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  <w:r w:rsidR="00100D26" w:rsidRPr="00E93E65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Students will be assembling a simple circuit using the materials provided.  Using the provided adjustable wire strippers</w:t>
            </w:r>
            <w:r w:rsidR="00100D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. Be</w:t>
            </w:r>
            <w:r w:rsidR="00100D26" w:rsidRPr="00E93E65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sure to remove enough wire in order to "clip" the wire into the connection.</w:t>
            </w:r>
          </w:p>
          <w:p w14:paraId="761446D9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02EEF031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38136EF" w14:textId="77777777" w:rsidR="00FD2741" w:rsidRPr="00FD2741" w:rsidRDefault="00FD2741" w:rsidP="00FD274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Student Questions</w:t>
            </w:r>
          </w:p>
          <w:p w14:paraId="2F252BF8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Make yourself available to any students that may get stuck or have questions.</w:t>
            </w:r>
          </w:p>
          <w:p w14:paraId="40149BF7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1B02885" w14:textId="77777777" w:rsidR="00FD2741" w:rsidRPr="00FD2741" w:rsidRDefault="00FD2741" w:rsidP="00FD274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Quiz</w:t>
            </w:r>
          </w:p>
          <w:p w14:paraId="6595BBF0" w14:textId="7F661B73" w:rsidR="0016768D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 xml:space="preserve">At the end of the activity each student should complete the corresponding online questions. </w:t>
            </w:r>
          </w:p>
          <w:p w14:paraId="0B37FC86" w14:textId="77777777" w:rsidR="00FD2741" w:rsidRPr="00FD2741" w:rsidRDefault="00FD2741" w:rsidP="00FD2741">
            <w:pPr>
              <w:pStyle w:val="ListParagraph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145F4D19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41BC449F" w14:textId="77777777" w:rsidR="00FD2741" w:rsidRPr="00FD2741" w:rsidRDefault="00FD2741" w:rsidP="00FD274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 xml:space="preserve">The instructor will need to monitor the classroom, checking student’s work and ensuring students are on task and following directions. </w:t>
            </w:r>
          </w:p>
          <w:p w14:paraId="63BDA068" w14:textId="77777777" w:rsidR="00FD2741" w:rsidRPr="00FD2741" w:rsidRDefault="00FD2741" w:rsidP="00FD274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42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Ensure students store their projects at the end of class and leave all materials in the room.</w:t>
            </w:r>
          </w:p>
          <w:p w14:paraId="26981D02" w14:textId="7CBF9383" w:rsidR="00011D87" w:rsidRPr="00FD2741" w:rsidRDefault="00FD2741" w:rsidP="00FD274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42"/>
              <w:rPr>
                <w:rFonts w:ascii="Garamond" w:hAnsi="Garamond"/>
                <w:sz w:val="20"/>
                <w:szCs w:val="20"/>
              </w:rPr>
            </w:pPr>
            <w:r w:rsidRPr="00FD2741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At the end of the activity, post student projects in the room and provide appropriate feedback</w:t>
            </w:r>
          </w:p>
        </w:tc>
      </w:tr>
      <w:tr w:rsidR="00123B66" w14:paraId="748B6FCF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04E2062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4210063C" wp14:editId="7BCBF453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03D2398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291401C0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D4020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42A1E311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5790DC0A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262626"/>
                <w:sz w:val="20"/>
                <w:szCs w:val="20"/>
                <w:lang w:bidi="ar-SA"/>
              </w:rPr>
            </w:pPr>
          </w:p>
          <w:p w14:paraId="6B5655CE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262626"/>
                <w:sz w:val="20"/>
                <w:szCs w:val="20"/>
                <w:lang w:bidi="ar-SA"/>
              </w:rPr>
            </w:pPr>
          </w:p>
          <w:p w14:paraId="6A26A86F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8189A0A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12DA6B2B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604E1BEC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2F921BA1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133AC2BD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504D7891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47173D73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19D3865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67896FCD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E930801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09A6E3DC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62802C10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A27440B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4F2A7A36" w14:textId="77777777" w:rsidR="005B721F" w:rsidRDefault="00944568" w:rsidP="00714944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2B9F5238" w14:textId="77777777" w:rsidR="00714944" w:rsidRDefault="00714944" w:rsidP="00714944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1A21F7B4" w14:textId="77777777" w:rsidR="00714944" w:rsidRDefault="00714944" w:rsidP="00714944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24286133" w14:textId="77777777" w:rsidR="00714944" w:rsidRDefault="00714944" w:rsidP="00714944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F6A38DA" w14:textId="78F869F5" w:rsidR="00714944" w:rsidRPr="00944568" w:rsidRDefault="00714944" w:rsidP="00714944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93F4A5" w14:textId="77777777" w:rsidR="00C45892" w:rsidRDefault="00C45892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1268"/>
      </w:tblGrid>
      <w:tr w:rsidR="005B721F" w14:paraId="198E09F5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6F4052B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D200733" wp14:editId="70C0FF53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A77308B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61C70444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BE16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50E65B98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Electrical Engineer</w:t>
            </w:r>
          </w:p>
          <w:p w14:paraId="3054A592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ab/>
              <w:t>Electrical engineers design and develop electrical systems.</w:t>
            </w:r>
          </w:p>
          <w:p w14:paraId="3A60933A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5FCF2F6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Utilities Worker</w:t>
            </w:r>
          </w:p>
          <w:p w14:paraId="74018781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ab/>
              <w:t>Utilities workers handle electricity and other utilities in a safe manner.</w:t>
            </w:r>
          </w:p>
          <w:p w14:paraId="79B84C48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E536011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Electrician</w:t>
            </w:r>
          </w:p>
          <w:p w14:paraId="4F993408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ab/>
              <w:t>Electricians wire buildings and implement electrical systems.</w:t>
            </w:r>
          </w:p>
          <w:p w14:paraId="6573CC33" w14:textId="29B99DC5" w:rsidR="005B721F" w:rsidRDefault="00714944" w:rsidP="00714944">
            <w:pPr>
              <w:tabs>
                <w:tab w:val="left" w:pos="4653"/>
              </w:tabs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</w:p>
          <w:p w14:paraId="266DB87D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5A4B65D4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98E6EB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083AA0F4" w14:textId="77777777" w:rsidR="005B721F" w:rsidRDefault="00434D18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7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4C3D59C7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8A9F66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5B5F3984" w14:textId="77777777" w:rsidR="005B721F" w:rsidRDefault="00434D18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8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6F2E6434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61B1D85E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AFB9BC4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370FFE27" wp14:editId="7B95E054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119379BC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D464DB5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7B64" w14:textId="77777777" w:rsidR="005B721F" w:rsidRPr="00714944" w:rsidRDefault="005B721F" w:rsidP="00C6293D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2750D970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PARALLEL CIRCUIT—a closed circuit in which the current flows in multiple paths.</w:t>
            </w:r>
          </w:p>
          <w:p w14:paraId="63B27414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501C0DAA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ELECTRICITY—a form of energy resulting from the existence of charged particles.</w:t>
            </w:r>
          </w:p>
          <w:p w14:paraId="5F4509E6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6999FE8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CIRCUIT—a complete and closed path around which a circulating electric current can flow.</w:t>
            </w:r>
          </w:p>
          <w:p w14:paraId="7E9881EF" w14:textId="77777777" w:rsidR="00714944" w:rsidRPr="00714944" w:rsidRDefault="00714944" w:rsidP="00714944">
            <w:pPr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2621D4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4944"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  <w:t>Use resources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like </w:t>
            </w:r>
            <w:hyperlink r:id="rId20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  <w:p w14:paraId="3909EFEE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A1D4C3C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01028207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6E3371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36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7956" w14:textId="77777777" w:rsidR="009B75F3" w:rsidRDefault="009B75F3" w:rsidP="00710267">
      <w:pPr>
        <w:spacing w:after="0" w:line="240" w:lineRule="auto"/>
      </w:pPr>
      <w:r>
        <w:separator/>
      </w:r>
    </w:p>
  </w:endnote>
  <w:endnote w:type="continuationSeparator" w:id="0">
    <w:p w14:paraId="5D0EC371" w14:textId="77777777" w:rsidR="009B75F3" w:rsidRDefault="009B75F3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76728241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4896" behindDoc="1" locked="0" layoutInCell="1" allowOverlap="1" wp14:anchorId="00B85B4F" wp14:editId="3B93949B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27B8CCE9" wp14:editId="7799DA5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5E44A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5FB39930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8CC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" filled="f" stroked="f">
                      <v:textbox>
                        <w:txbxContent>
                          <w:p w14:paraId="0325E44A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5FB39930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5A1152" wp14:editId="6E576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F518DD" id="Straight Connector 11" o:spid="_x0000_s1026" style="position:absolute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B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B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BF93E" w14:textId="77777777" w:rsidR="00C6293D" w:rsidRPr="002D3A57" w:rsidRDefault="00C6293D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3EE753BE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1824" behindDoc="1" locked="0" layoutInCell="1" allowOverlap="1" wp14:anchorId="77382936" wp14:editId="4091FB9F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3B6ED81B" wp14:editId="2665596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F5BA8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E1C0DB3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D8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" filled="f" stroked="f">
                      <v:textbox>
                        <w:txbxContent>
                          <w:p w14:paraId="4F6F5BA8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E1C0DB3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22A25A" wp14:editId="60BB0E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C94974" id="Straight Connector 82" o:spid="_x0000_s1026" style="position:absolute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B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B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848375" w14:textId="77777777" w:rsidR="00C6293D" w:rsidRPr="002D3A57" w:rsidRDefault="00C6293D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B92C" w14:textId="77777777" w:rsidR="009B75F3" w:rsidRDefault="009B75F3" w:rsidP="00710267">
      <w:pPr>
        <w:spacing w:after="0" w:line="240" w:lineRule="auto"/>
      </w:pPr>
      <w:r>
        <w:separator/>
      </w:r>
    </w:p>
  </w:footnote>
  <w:footnote w:type="continuationSeparator" w:id="0">
    <w:p w14:paraId="1512506F" w14:textId="77777777" w:rsidR="009B75F3" w:rsidRDefault="009B75F3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C6293D" w:rsidRPr="00DF2256" w14:paraId="2BE12BFB" w14:textId="77777777" w:rsidTr="00801C63">
      <w:tc>
        <w:tcPr>
          <w:tcW w:w="11430" w:type="dxa"/>
          <w:gridSpan w:val="3"/>
        </w:tcPr>
        <w:p w14:paraId="7DB1DFBC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  <w:szCs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Pr="00821F0B">
            <w:rPr>
              <w:rFonts w:ascii="Calibri" w:hAnsi="Calibri"/>
              <w:b/>
              <w:sz w:val="20"/>
              <w:szCs w:val="20"/>
            </w:rPr>
            <w:t>:</w:t>
          </w:r>
          <w:r w:rsidRPr="00821F0B">
            <w:rPr>
              <w:rFonts w:ascii="Calibri" w:hAnsi="Calibri"/>
              <w:sz w:val="20"/>
              <w:szCs w:val="20"/>
            </w:rPr>
            <w:t xml:space="preserve"> </w:t>
          </w:r>
          <w:r w:rsidRPr="00821F0B">
            <w:rPr>
              <w:rFonts w:ascii="Calibri" w:hAnsi="Calibri"/>
              <w:sz w:val="20"/>
              <w:szCs w:val="20"/>
            </w:rPr>
            <w:fldChar w:fldCharType="begin"/>
          </w:r>
          <w:r w:rsidRPr="00821F0B">
            <w:rPr>
              <w:rFonts w:ascii="Calibri" w:hAnsi="Calibri"/>
              <w:sz w:val="20"/>
              <w:szCs w:val="20"/>
            </w:rPr>
            <w:instrText xml:space="preserve"> REF COURSE \h </w:instrText>
          </w:r>
          <w:r w:rsidRPr="00821F0B">
            <w:rPr>
              <w:rFonts w:ascii="Calibri" w:hAnsi="Calibri"/>
              <w:sz w:val="20"/>
              <w:szCs w:val="20"/>
            </w:rPr>
          </w:r>
          <w:r w:rsidRPr="00821F0B">
            <w:rPr>
              <w:rFonts w:ascii="Calibri" w:hAnsi="Calibri"/>
              <w:sz w:val="20"/>
              <w:szCs w:val="20"/>
            </w:rPr>
            <w:fldChar w:fldCharType="separate"/>
          </w:r>
          <w:r w:rsidR="00BA1BBF">
            <w:rPr>
              <w:rFonts w:ascii="Calibri" w:hAnsi="Calibri"/>
              <w:noProof/>
              <w:sz w:val="20"/>
              <w:szCs w:val="20"/>
            </w:rPr>
            <w:t>Foudnations of Technology</w:t>
          </w:r>
          <w:r w:rsidRPr="00821F0B">
            <w:rPr>
              <w:rFonts w:ascii="Calibri" w:hAnsi="Calibri"/>
              <w:sz w:val="20"/>
              <w:szCs w:val="20"/>
            </w:rPr>
            <w:fldChar w:fldCharType="end"/>
          </w:r>
        </w:p>
      </w:tc>
    </w:tr>
    <w:tr w:rsidR="00C6293D" w14:paraId="05C6CB9A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7860F93F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t xml:space="preserve">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UNIT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BA1BBF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Basic Electricity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3739" w:type="dxa"/>
          <w:tcBorders>
            <w:bottom w:val="single" w:sz="12" w:space="0" w:color="555658"/>
          </w:tcBorders>
        </w:tcPr>
        <w:p w14:paraId="3B46E783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exercise: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EXERCISE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BA1BBF">
            <w:rPr>
              <w:rFonts w:ascii="Calibri" w:hAnsi="Calibri" w:cs="Arial"/>
              <w:noProof/>
              <w:color w:val="000000"/>
              <w:sz w:val="20"/>
              <w:szCs w:val="18"/>
              <w:lang w:bidi="ar-SA"/>
            </w:rPr>
            <w:t>Parallel Circuits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2A2C6FB9" w14:textId="77777777" w:rsidR="00C6293D" w:rsidRPr="00821F0B" w:rsidRDefault="00C6293D" w:rsidP="00821F0B">
          <w:pPr>
            <w:widowControl w:val="0"/>
            <w:jc w:val="right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TIMEFRAME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BA1BBF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1 - 2 Hours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</w:tr>
  </w:tbl>
  <w:p w14:paraId="367D79AF" w14:textId="77777777" w:rsidR="00C6293D" w:rsidRDefault="00C6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8A3" w14:textId="77777777" w:rsidR="00C6293D" w:rsidRDefault="00C6293D">
    <w:pPr>
      <w:pStyle w:val="Header"/>
    </w:pPr>
    <w:r>
      <w:rPr>
        <w:noProof/>
        <w:lang w:eastAsia="en-US" w:bidi="ar-SA"/>
      </w:rPr>
      <w:drawing>
        <wp:inline distT="0" distB="0" distL="0" distR="0" wp14:anchorId="2B51CD66" wp14:editId="7C417BD2">
          <wp:extent cx="7315200" cy="1264920"/>
          <wp:effectExtent l="0" t="0" r="0" b="508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BD Lesson pl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A445A"/>
    <w:multiLevelType w:val="hybridMultilevel"/>
    <w:tmpl w:val="FA9A7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4A6257"/>
    <w:multiLevelType w:val="hybridMultilevel"/>
    <w:tmpl w:val="97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5810"/>
    <w:multiLevelType w:val="hybridMultilevel"/>
    <w:tmpl w:val="4AD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3500"/>
    <w:multiLevelType w:val="hybridMultilevel"/>
    <w:tmpl w:val="E606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605E"/>
    <w:multiLevelType w:val="hybridMultilevel"/>
    <w:tmpl w:val="6EC4B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9A8"/>
    <w:multiLevelType w:val="hybridMultilevel"/>
    <w:tmpl w:val="719C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14F08"/>
    <w:multiLevelType w:val="hybridMultilevel"/>
    <w:tmpl w:val="617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11FF"/>
    <w:multiLevelType w:val="hybridMultilevel"/>
    <w:tmpl w:val="720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00634"/>
    <w:multiLevelType w:val="hybridMultilevel"/>
    <w:tmpl w:val="57388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663F0"/>
    <w:multiLevelType w:val="hybridMultilevel"/>
    <w:tmpl w:val="6F06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96517"/>
    <w:multiLevelType w:val="hybridMultilevel"/>
    <w:tmpl w:val="6AB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8494">
    <w:abstractNumId w:val="0"/>
  </w:num>
  <w:num w:numId="2" w16cid:durableId="364722557">
    <w:abstractNumId w:val="9"/>
  </w:num>
  <w:num w:numId="3" w16cid:durableId="266624237">
    <w:abstractNumId w:val="12"/>
  </w:num>
  <w:num w:numId="4" w16cid:durableId="1310594002">
    <w:abstractNumId w:val="2"/>
  </w:num>
  <w:num w:numId="5" w16cid:durableId="604650024">
    <w:abstractNumId w:val="4"/>
  </w:num>
  <w:num w:numId="6" w16cid:durableId="376438822">
    <w:abstractNumId w:val="3"/>
  </w:num>
  <w:num w:numId="7" w16cid:durableId="1772630293">
    <w:abstractNumId w:val="1"/>
  </w:num>
  <w:num w:numId="8" w16cid:durableId="119155754">
    <w:abstractNumId w:val="7"/>
  </w:num>
  <w:num w:numId="9" w16cid:durableId="1121732340">
    <w:abstractNumId w:val="15"/>
  </w:num>
  <w:num w:numId="10" w16cid:durableId="1435443223">
    <w:abstractNumId w:val="11"/>
  </w:num>
  <w:num w:numId="11" w16cid:durableId="1170216356">
    <w:abstractNumId w:val="6"/>
  </w:num>
  <w:num w:numId="12" w16cid:durableId="1794667904">
    <w:abstractNumId w:val="10"/>
  </w:num>
  <w:num w:numId="13" w16cid:durableId="1436560755">
    <w:abstractNumId w:val="14"/>
  </w:num>
  <w:num w:numId="14" w16cid:durableId="2114862551">
    <w:abstractNumId w:val="17"/>
  </w:num>
  <w:num w:numId="15" w16cid:durableId="1338078538">
    <w:abstractNumId w:val="16"/>
  </w:num>
  <w:num w:numId="16" w16cid:durableId="306741096">
    <w:abstractNumId w:val="8"/>
  </w:num>
  <w:num w:numId="17" w16cid:durableId="155996376">
    <w:abstractNumId w:val="5"/>
  </w:num>
  <w:num w:numId="18" w16cid:durableId="383019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56"/>
    <w:rsid w:val="00011D87"/>
    <w:rsid w:val="0004487F"/>
    <w:rsid w:val="000D578E"/>
    <w:rsid w:val="000F0188"/>
    <w:rsid w:val="00100D26"/>
    <w:rsid w:val="00123B66"/>
    <w:rsid w:val="00134380"/>
    <w:rsid w:val="0016768D"/>
    <w:rsid w:val="00195E59"/>
    <w:rsid w:val="001E0C7A"/>
    <w:rsid w:val="002A7569"/>
    <w:rsid w:val="002D3A57"/>
    <w:rsid w:val="002E20DA"/>
    <w:rsid w:val="002E63D3"/>
    <w:rsid w:val="00312647"/>
    <w:rsid w:val="00326F32"/>
    <w:rsid w:val="0034535E"/>
    <w:rsid w:val="00390830"/>
    <w:rsid w:val="00393DA0"/>
    <w:rsid w:val="00434D18"/>
    <w:rsid w:val="004470E5"/>
    <w:rsid w:val="0045283A"/>
    <w:rsid w:val="0050493E"/>
    <w:rsid w:val="00510D75"/>
    <w:rsid w:val="00513FB3"/>
    <w:rsid w:val="0051724A"/>
    <w:rsid w:val="00521681"/>
    <w:rsid w:val="00556E56"/>
    <w:rsid w:val="0058037B"/>
    <w:rsid w:val="005B721F"/>
    <w:rsid w:val="005D425C"/>
    <w:rsid w:val="00645A31"/>
    <w:rsid w:val="00670FDC"/>
    <w:rsid w:val="00677DCD"/>
    <w:rsid w:val="006A73BB"/>
    <w:rsid w:val="006B2EE1"/>
    <w:rsid w:val="006E3371"/>
    <w:rsid w:val="00710267"/>
    <w:rsid w:val="00714944"/>
    <w:rsid w:val="007528A8"/>
    <w:rsid w:val="007F500A"/>
    <w:rsid w:val="00801C63"/>
    <w:rsid w:val="00821F0B"/>
    <w:rsid w:val="00854D5E"/>
    <w:rsid w:val="008B69C4"/>
    <w:rsid w:val="0091614A"/>
    <w:rsid w:val="00944568"/>
    <w:rsid w:val="00953E82"/>
    <w:rsid w:val="00974255"/>
    <w:rsid w:val="009B75F3"/>
    <w:rsid w:val="00A40D54"/>
    <w:rsid w:val="00A61D2A"/>
    <w:rsid w:val="00A85865"/>
    <w:rsid w:val="00AE17ED"/>
    <w:rsid w:val="00B42343"/>
    <w:rsid w:val="00B815D8"/>
    <w:rsid w:val="00BA1BBF"/>
    <w:rsid w:val="00BB444E"/>
    <w:rsid w:val="00C00EB9"/>
    <w:rsid w:val="00C45892"/>
    <w:rsid w:val="00C6293D"/>
    <w:rsid w:val="00CD51D7"/>
    <w:rsid w:val="00CE4004"/>
    <w:rsid w:val="00D11C4C"/>
    <w:rsid w:val="00D206BC"/>
    <w:rsid w:val="00D20876"/>
    <w:rsid w:val="00D67A13"/>
    <w:rsid w:val="00D831BA"/>
    <w:rsid w:val="00D87DCB"/>
    <w:rsid w:val="00DC2F6A"/>
    <w:rsid w:val="00DF2256"/>
    <w:rsid w:val="00E02C81"/>
    <w:rsid w:val="00E33FF4"/>
    <w:rsid w:val="00E83540"/>
    <w:rsid w:val="00EB7D91"/>
    <w:rsid w:val="00F95315"/>
    <w:rsid w:val="00FD2741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39996E"/>
  <w15:docId w15:val="{7B5DEDCD-7B83-4FB7-9785-5DDE0567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careertech.org/career-cluster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bls.gov/oo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dictionary.referenc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0C9294E-9584-7F44-9D5B-6CD4F2A4F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2D350-22B4-473A-93D9-8716B6E3A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A18FA-042E-4559-A428-67E3677A5430}"/>
</file>

<file path=customXml/itemProps4.xml><?xml version="1.0" encoding="utf-8"?>
<ds:datastoreItem xmlns:ds="http://schemas.openxmlformats.org/officeDocument/2006/customXml" ds:itemID="{F6427A06-04AF-400D-86ED-06AF42342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5852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Dr. Alan Gomez</dc:creator>
  <cp:keywords/>
  <dc:description/>
  <cp:lastModifiedBy>Tom DiCamillo</cp:lastModifiedBy>
  <cp:revision>4</cp:revision>
  <cp:lastPrinted>2016-06-10T12:50:00Z</cp:lastPrinted>
  <dcterms:created xsi:type="dcterms:W3CDTF">2016-06-10T12:50:00Z</dcterms:created>
  <dcterms:modified xsi:type="dcterms:W3CDTF">2023-09-06T21:42:00Z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