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36" w:type="dxa"/>
        <w:tblLayout w:type="fixed"/>
        <w:tblLook w:val="04A0" w:firstRow="1" w:lastRow="0" w:firstColumn="1" w:lastColumn="0" w:noHBand="0" w:noVBand="1"/>
      </w:tblPr>
      <w:tblGrid>
        <w:gridCol w:w="108"/>
        <w:gridCol w:w="345"/>
        <w:gridCol w:w="15"/>
        <w:gridCol w:w="3405"/>
        <w:gridCol w:w="270"/>
        <w:gridCol w:w="1031"/>
        <w:gridCol w:w="2696"/>
        <w:gridCol w:w="1043"/>
        <w:gridCol w:w="2715"/>
        <w:gridCol w:w="108"/>
      </w:tblGrid>
      <w:tr w:rsidR="00DF2256" w14:paraId="5800619A" w14:textId="77777777" w:rsidTr="0072401E">
        <w:trPr>
          <w:gridBefore w:val="1"/>
          <w:gridAfter w:val="1"/>
          <w:wBefore w:w="108" w:type="dxa"/>
          <w:wAfter w:w="108" w:type="dxa"/>
        </w:trPr>
        <w:tc>
          <w:tcPr>
            <w:tcW w:w="11520" w:type="dxa"/>
            <w:gridSpan w:val="8"/>
          </w:tcPr>
          <w:p w14:paraId="7478C3E7" w14:textId="252B01DA" w:rsidR="00DF2256" w:rsidRPr="00821F0B" w:rsidRDefault="00DF2256" w:rsidP="00833BFC">
            <w:pPr>
              <w:widowControl w:val="0"/>
              <w:ind w:left="202" w:hanging="202"/>
              <w:outlineLvl w:val="0"/>
              <w:rPr>
                <w:rFonts w:ascii="Calibri" w:hAnsi="Calibri"/>
                <w:sz w:val="20"/>
                <w:szCs w:val="20"/>
              </w:rPr>
            </w:pPr>
            <w:r w:rsidRPr="35DFCC93">
              <w:rPr>
                <w:rFonts w:ascii="Calibri" w:hAnsi="Calibri" w:cs="Frutiger-LightCn"/>
                <w:b/>
                <w:bCs/>
                <w:caps/>
                <w:color w:val="000000" w:themeColor="text1"/>
                <w:sz w:val="20"/>
                <w:szCs w:val="20"/>
              </w:rPr>
              <w:t>Course</w:t>
            </w:r>
            <w:r w:rsidRPr="35DFCC93">
              <w:rPr>
                <w:rFonts w:ascii="Calibri" w:hAnsi="Calibri"/>
                <w:b/>
                <w:bCs/>
                <w:sz w:val="20"/>
                <w:szCs w:val="20"/>
              </w:rPr>
              <w:t>:</w:t>
            </w:r>
            <w:r w:rsidR="00821F0B" w:rsidRPr="00821F0B">
              <w:rPr>
                <w:rFonts w:ascii="Calibri" w:hAnsi="Calibri"/>
                <w:sz w:val="20"/>
                <w:szCs w:val="20"/>
              </w:rPr>
              <w:t xml:space="preserve"> </w:t>
            </w:r>
            <w:r w:rsidR="473371A5" w:rsidRPr="00821F0B">
              <w:rPr>
                <w:rFonts w:ascii="Calibri" w:hAnsi="Calibri"/>
                <w:sz w:val="20"/>
                <w:szCs w:val="20"/>
              </w:rPr>
              <w:t>Middle School</w:t>
            </w:r>
          </w:p>
        </w:tc>
      </w:tr>
      <w:tr w:rsidR="00C00EB9" w14:paraId="497AB6B0" w14:textId="77777777" w:rsidTr="0072401E">
        <w:trPr>
          <w:gridBefore w:val="1"/>
          <w:gridAfter w:val="1"/>
          <w:wBefore w:w="108" w:type="dxa"/>
          <w:wAfter w:w="108" w:type="dxa"/>
        </w:trPr>
        <w:tc>
          <w:tcPr>
            <w:tcW w:w="5066" w:type="dxa"/>
            <w:gridSpan w:val="5"/>
            <w:tcBorders>
              <w:bottom w:val="single" w:sz="12" w:space="0" w:color="555658"/>
            </w:tcBorders>
          </w:tcPr>
          <w:p w14:paraId="21AD29BD" w14:textId="2A35D528" w:rsidR="000F0188" w:rsidRPr="00821F0B" w:rsidRDefault="000F0188" w:rsidP="005916D2">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5916D2">
              <w:rPr>
                <w:rFonts w:ascii="Calibri" w:hAnsi="Calibri" w:cs="Arial"/>
                <w:color w:val="000000"/>
                <w:sz w:val="20"/>
                <w:szCs w:val="20"/>
                <w:lang w:bidi="ar-SA"/>
              </w:rPr>
              <w:fldChar w:fldCharType="begin">
                <w:ffData>
                  <w:name w:val="UNIT"/>
                  <w:enabled/>
                  <w:calcOnExit w:val="0"/>
                  <w:textInput>
                    <w:default w:val="Transportation Technologies"/>
                  </w:textInput>
                </w:ffData>
              </w:fldChar>
            </w:r>
            <w:bookmarkStart w:id="0" w:name="UNIT"/>
            <w:r w:rsidR="005916D2">
              <w:rPr>
                <w:rFonts w:ascii="Calibri" w:hAnsi="Calibri" w:cs="Arial"/>
                <w:color w:val="000000"/>
                <w:sz w:val="20"/>
                <w:szCs w:val="20"/>
                <w:lang w:bidi="ar-SA"/>
              </w:rPr>
              <w:instrText xml:space="preserve"> FORMTEXT </w:instrText>
            </w:r>
            <w:r w:rsidR="005916D2">
              <w:rPr>
                <w:rFonts w:ascii="Calibri" w:hAnsi="Calibri" w:cs="Arial"/>
                <w:color w:val="000000"/>
                <w:sz w:val="20"/>
                <w:szCs w:val="20"/>
                <w:lang w:bidi="ar-SA"/>
              </w:rPr>
            </w:r>
            <w:r w:rsidR="005916D2">
              <w:rPr>
                <w:rFonts w:ascii="Calibri" w:hAnsi="Calibri" w:cs="Arial"/>
                <w:color w:val="000000"/>
                <w:sz w:val="20"/>
                <w:szCs w:val="20"/>
                <w:lang w:bidi="ar-SA"/>
              </w:rPr>
              <w:fldChar w:fldCharType="separate"/>
            </w:r>
            <w:r w:rsidR="005916D2">
              <w:rPr>
                <w:rFonts w:ascii="Calibri" w:hAnsi="Calibri" w:cs="Arial"/>
                <w:noProof/>
                <w:color w:val="000000"/>
                <w:sz w:val="20"/>
                <w:szCs w:val="20"/>
                <w:lang w:bidi="ar-SA"/>
              </w:rPr>
              <w:t>Transportation Technologies</w:t>
            </w:r>
            <w:r w:rsidR="005916D2">
              <w:rPr>
                <w:rFonts w:ascii="Calibri" w:hAnsi="Calibri" w:cs="Arial"/>
                <w:color w:val="000000"/>
                <w:sz w:val="20"/>
                <w:szCs w:val="20"/>
                <w:lang w:bidi="ar-SA"/>
              </w:rPr>
              <w:fldChar w:fldCharType="end"/>
            </w:r>
            <w:bookmarkEnd w:id="0"/>
          </w:p>
        </w:tc>
        <w:tc>
          <w:tcPr>
            <w:tcW w:w="3739" w:type="dxa"/>
            <w:gridSpan w:val="2"/>
            <w:tcBorders>
              <w:bottom w:val="single" w:sz="12" w:space="0" w:color="555658"/>
            </w:tcBorders>
          </w:tcPr>
          <w:p w14:paraId="0B26F481" w14:textId="637C1C7C" w:rsidR="000F0188" w:rsidRPr="00821F0B" w:rsidRDefault="000F0188" w:rsidP="005916D2">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5916D2">
              <w:rPr>
                <w:rFonts w:ascii="Calibri" w:hAnsi="Calibri" w:cs="Arial"/>
                <w:color w:val="000000"/>
                <w:sz w:val="20"/>
                <w:szCs w:val="18"/>
                <w:lang w:bidi="ar-SA"/>
              </w:rPr>
              <w:fldChar w:fldCharType="begin">
                <w:ffData>
                  <w:name w:val="EXERCISE"/>
                  <w:enabled/>
                  <w:calcOnExit w:val="0"/>
                  <w:textInput>
                    <w:default w:val="Balsa Glider"/>
                  </w:textInput>
                </w:ffData>
              </w:fldChar>
            </w:r>
            <w:bookmarkStart w:id="1" w:name="EXERCISE"/>
            <w:r w:rsidR="005916D2">
              <w:rPr>
                <w:rFonts w:ascii="Calibri" w:hAnsi="Calibri" w:cs="Arial"/>
                <w:color w:val="000000"/>
                <w:sz w:val="20"/>
                <w:szCs w:val="18"/>
                <w:lang w:bidi="ar-SA"/>
              </w:rPr>
              <w:instrText xml:space="preserve"> FORMTEXT </w:instrText>
            </w:r>
            <w:r w:rsidR="005916D2">
              <w:rPr>
                <w:rFonts w:ascii="Calibri" w:hAnsi="Calibri" w:cs="Arial"/>
                <w:color w:val="000000"/>
                <w:sz w:val="20"/>
                <w:szCs w:val="18"/>
                <w:lang w:bidi="ar-SA"/>
              </w:rPr>
            </w:r>
            <w:r w:rsidR="005916D2">
              <w:rPr>
                <w:rFonts w:ascii="Calibri" w:hAnsi="Calibri" w:cs="Arial"/>
                <w:color w:val="000000"/>
                <w:sz w:val="20"/>
                <w:szCs w:val="18"/>
                <w:lang w:bidi="ar-SA"/>
              </w:rPr>
              <w:fldChar w:fldCharType="separate"/>
            </w:r>
            <w:r w:rsidR="005916D2">
              <w:rPr>
                <w:rFonts w:ascii="Calibri" w:hAnsi="Calibri" w:cs="Arial"/>
                <w:noProof/>
                <w:color w:val="000000"/>
                <w:sz w:val="20"/>
                <w:szCs w:val="18"/>
                <w:lang w:bidi="ar-SA"/>
              </w:rPr>
              <w:t>Balsa Glider</w:t>
            </w:r>
            <w:r w:rsidR="005916D2">
              <w:rPr>
                <w:rFonts w:ascii="Calibri" w:hAnsi="Calibri" w:cs="Arial"/>
                <w:color w:val="000000"/>
                <w:sz w:val="20"/>
                <w:szCs w:val="18"/>
                <w:lang w:bidi="ar-SA"/>
              </w:rPr>
              <w:fldChar w:fldCharType="end"/>
            </w:r>
            <w:bookmarkEnd w:id="1"/>
          </w:p>
        </w:tc>
        <w:tc>
          <w:tcPr>
            <w:tcW w:w="2715" w:type="dxa"/>
            <w:tcBorders>
              <w:bottom w:val="single" w:sz="12" w:space="0" w:color="555658"/>
            </w:tcBorders>
          </w:tcPr>
          <w:p w14:paraId="707EBF38" w14:textId="0678C503" w:rsidR="000F0188" w:rsidRPr="00821F0B" w:rsidRDefault="000F0188" w:rsidP="005916D2">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5916D2">
              <w:rPr>
                <w:rFonts w:ascii="Calibri" w:hAnsi="Calibri" w:cs="Arial"/>
                <w:color w:val="000000"/>
                <w:sz w:val="20"/>
                <w:szCs w:val="20"/>
                <w:lang w:bidi="ar-SA"/>
              </w:rPr>
              <w:fldChar w:fldCharType="begin">
                <w:ffData>
                  <w:name w:val="TIMEFRAME"/>
                  <w:enabled/>
                  <w:calcOnExit w:val="0"/>
                  <w:textInput>
                    <w:default w:val="1 Hour"/>
                  </w:textInput>
                </w:ffData>
              </w:fldChar>
            </w:r>
            <w:bookmarkStart w:id="2" w:name="TIMEFRAME"/>
            <w:r w:rsidR="005916D2">
              <w:rPr>
                <w:rFonts w:ascii="Calibri" w:hAnsi="Calibri" w:cs="Arial"/>
                <w:color w:val="000000"/>
                <w:sz w:val="20"/>
                <w:szCs w:val="20"/>
                <w:lang w:bidi="ar-SA"/>
              </w:rPr>
              <w:instrText xml:space="preserve"> FORMTEXT </w:instrText>
            </w:r>
            <w:r w:rsidR="005916D2">
              <w:rPr>
                <w:rFonts w:ascii="Calibri" w:hAnsi="Calibri" w:cs="Arial"/>
                <w:color w:val="000000"/>
                <w:sz w:val="20"/>
                <w:szCs w:val="20"/>
                <w:lang w:bidi="ar-SA"/>
              </w:rPr>
            </w:r>
            <w:r w:rsidR="005916D2">
              <w:rPr>
                <w:rFonts w:ascii="Calibri" w:hAnsi="Calibri" w:cs="Arial"/>
                <w:color w:val="000000"/>
                <w:sz w:val="20"/>
                <w:szCs w:val="20"/>
                <w:lang w:bidi="ar-SA"/>
              </w:rPr>
              <w:fldChar w:fldCharType="separate"/>
            </w:r>
            <w:r w:rsidR="005916D2">
              <w:rPr>
                <w:rFonts w:ascii="Calibri" w:hAnsi="Calibri" w:cs="Arial"/>
                <w:noProof/>
                <w:color w:val="000000"/>
                <w:sz w:val="20"/>
                <w:szCs w:val="20"/>
                <w:lang w:bidi="ar-SA"/>
              </w:rPr>
              <w:t>1 Hour</w:t>
            </w:r>
            <w:r w:rsidR="005916D2">
              <w:rPr>
                <w:rFonts w:ascii="Calibri" w:hAnsi="Calibri" w:cs="Arial"/>
                <w:color w:val="000000"/>
                <w:sz w:val="20"/>
                <w:szCs w:val="20"/>
                <w:lang w:bidi="ar-SA"/>
              </w:rPr>
              <w:fldChar w:fldCharType="end"/>
            </w:r>
            <w:bookmarkEnd w:id="2"/>
          </w:p>
        </w:tc>
      </w:tr>
      <w:tr w:rsidR="000F0188" w14:paraId="3056D77F" w14:textId="77777777" w:rsidTr="0072401E">
        <w:trPr>
          <w:gridBefore w:val="1"/>
          <w:gridAfter w:val="1"/>
          <w:wBefore w:w="108" w:type="dxa"/>
          <w:wAfter w:w="108" w:type="dxa"/>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7"/>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72401E">
        <w:trPr>
          <w:gridBefore w:val="1"/>
          <w:gridAfter w:val="1"/>
          <w:wBefore w:w="108" w:type="dxa"/>
          <w:wAfter w:w="108" w:type="dxa"/>
        </w:trPr>
        <w:tc>
          <w:tcPr>
            <w:tcW w:w="11520" w:type="dxa"/>
            <w:gridSpan w:val="8"/>
            <w:tcBorders>
              <w:top w:val="nil"/>
              <w:left w:val="nil"/>
              <w:bottom w:val="nil"/>
              <w:right w:val="nil"/>
            </w:tcBorders>
          </w:tcPr>
          <w:p w14:paraId="0E95E261" w14:textId="77777777" w:rsidR="00B815D8" w:rsidRDefault="00B815D8" w:rsidP="00326F32">
            <w:pPr>
              <w:tabs>
                <w:tab w:val="left" w:pos="2190"/>
              </w:tabs>
              <w:ind w:left="507"/>
            </w:pPr>
          </w:p>
          <w:p w14:paraId="7895466A" w14:textId="77777777" w:rsidR="00833BFC" w:rsidRPr="00934061" w:rsidRDefault="00833BFC" w:rsidP="00833BFC">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450EA1A5" w14:textId="77777777" w:rsidR="00833BFC" w:rsidRDefault="00833BFC" w:rsidP="00833BFC">
            <w:pPr>
              <w:tabs>
                <w:tab w:val="left" w:pos="2190"/>
              </w:tabs>
              <w:rPr>
                <w:rFonts w:ascii="Arial Narrow" w:hAnsi="Arial Narrow"/>
                <w:sz w:val="20"/>
                <w:szCs w:val="20"/>
              </w:rPr>
            </w:pPr>
          </w:p>
          <w:p w14:paraId="5D5C16D9" w14:textId="77777777" w:rsidR="00833BFC" w:rsidRPr="005C41D3" w:rsidRDefault="00833BFC" w:rsidP="00833BFC">
            <w:pPr>
              <w:tabs>
                <w:tab w:val="left" w:pos="2190"/>
              </w:tabs>
              <w:rPr>
                <w:rFonts w:ascii="Arial Narrow" w:hAnsi="Arial Narrow"/>
                <w:sz w:val="20"/>
                <w:szCs w:val="20"/>
              </w:rPr>
            </w:pPr>
            <w:r>
              <w:rPr>
                <w:rFonts w:ascii="Arial Narrow" w:hAnsi="Arial Narrow"/>
                <w:b/>
                <w:sz w:val="20"/>
                <w:szCs w:val="20"/>
              </w:rPr>
              <w:t>Materials:</w:t>
            </w:r>
          </w:p>
          <w:p w14:paraId="1CA7AD92" w14:textId="77777777" w:rsidR="00833BFC" w:rsidRDefault="00833BFC" w:rsidP="00833BFC">
            <w:pPr>
              <w:pStyle w:val="ListParagraph"/>
              <w:numPr>
                <w:ilvl w:val="0"/>
                <w:numId w:val="7"/>
              </w:numPr>
              <w:tabs>
                <w:tab w:val="left" w:pos="2190"/>
              </w:tabs>
              <w:rPr>
                <w:rFonts w:ascii="Arial Narrow" w:hAnsi="Arial Narrow"/>
                <w:sz w:val="20"/>
                <w:szCs w:val="20"/>
              </w:rPr>
            </w:pPr>
            <w:r>
              <w:rPr>
                <w:rFonts w:ascii="Arial Narrow" w:hAnsi="Arial Narrow"/>
                <w:sz w:val="20"/>
                <w:szCs w:val="20"/>
              </w:rPr>
              <w:t>Balsa wood glider kits</w:t>
            </w:r>
          </w:p>
          <w:p w14:paraId="67BA6AF7" w14:textId="77777777" w:rsidR="00833BFC" w:rsidRDefault="00833BFC" w:rsidP="00833BFC">
            <w:pPr>
              <w:pStyle w:val="ListParagraph"/>
              <w:numPr>
                <w:ilvl w:val="0"/>
                <w:numId w:val="7"/>
              </w:numPr>
              <w:tabs>
                <w:tab w:val="left" w:pos="2190"/>
              </w:tabs>
              <w:rPr>
                <w:rFonts w:ascii="Arial Narrow" w:hAnsi="Arial Narrow"/>
                <w:sz w:val="20"/>
                <w:szCs w:val="20"/>
              </w:rPr>
            </w:pPr>
            <w:r>
              <w:rPr>
                <w:rFonts w:ascii="Arial Narrow" w:hAnsi="Arial Narrow"/>
                <w:sz w:val="20"/>
                <w:szCs w:val="20"/>
              </w:rPr>
              <w:t>Sandpaper</w:t>
            </w:r>
          </w:p>
          <w:p w14:paraId="75A67705" w14:textId="77777777" w:rsidR="00833BFC" w:rsidRDefault="00833BFC" w:rsidP="00833BFC">
            <w:pPr>
              <w:pStyle w:val="ListParagraph"/>
              <w:numPr>
                <w:ilvl w:val="0"/>
                <w:numId w:val="7"/>
              </w:numPr>
              <w:tabs>
                <w:tab w:val="left" w:pos="2190"/>
              </w:tabs>
              <w:rPr>
                <w:rFonts w:ascii="Arial Narrow" w:hAnsi="Arial Narrow"/>
                <w:sz w:val="20"/>
                <w:szCs w:val="20"/>
              </w:rPr>
            </w:pPr>
            <w:r>
              <w:rPr>
                <w:rFonts w:ascii="Arial Narrow" w:hAnsi="Arial Narrow"/>
                <w:sz w:val="20"/>
                <w:szCs w:val="20"/>
              </w:rPr>
              <w:t>Glue</w:t>
            </w:r>
          </w:p>
          <w:p w14:paraId="0E30ED3C" w14:textId="77777777" w:rsidR="00833BFC" w:rsidRDefault="00833BFC" w:rsidP="00833BFC">
            <w:pPr>
              <w:pStyle w:val="ListParagraph"/>
              <w:numPr>
                <w:ilvl w:val="0"/>
                <w:numId w:val="7"/>
              </w:numPr>
              <w:tabs>
                <w:tab w:val="left" w:pos="2190"/>
              </w:tabs>
              <w:rPr>
                <w:rFonts w:ascii="Arial Narrow" w:hAnsi="Arial Narrow"/>
                <w:sz w:val="20"/>
                <w:szCs w:val="20"/>
              </w:rPr>
            </w:pPr>
            <w:r>
              <w:rPr>
                <w:rFonts w:ascii="Arial Narrow" w:hAnsi="Arial Narrow"/>
                <w:sz w:val="20"/>
                <w:szCs w:val="20"/>
              </w:rPr>
              <w:t>Tape</w:t>
            </w:r>
          </w:p>
          <w:p w14:paraId="56132FEE" w14:textId="77777777" w:rsidR="00833BFC" w:rsidRDefault="00833BFC" w:rsidP="00C6293D">
            <w:pPr>
              <w:rPr>
                <w:rFonts w:ascii="Arial Narrow" w:hAnsi="Arial Narrow"/>
                <w:b/>
                <w:sz w:val="20"/>
                <w:szCs w:val="20"/>
              </w:rPr>
            </w:pPr>
          </w:p>
          <w:p w14:paraId="432736A9" w14:textId="6D00E30C" w:rsidR="005916D2" w:rsidRDefault="00833BFC" w:rsidP="005916D2">
            <w:pPr>
              <w:tabs>
                <w:tab w:val="left" w:pos="2190"/>
              </w:tabs>
              <w:rPr>
                <w:rFonts w:ascii="Arial Narrow" w:hAnsi="Arial Narrow"/>
                <w:sz w:val="20"/>
                <w:szCs w:val="20"/>
              </w:rPr>
            </w:pPr>
            <w:r>
              <w:rPr>
                <w:rFonts w:ascii="Arial Narrow" w:hAnsi="Arial Narrow"/>
                <w:b/>
                <w:sz w:val="20"/>
                <w:szCs w:val="20"/>
              </w:rPr>
              <w:t>Tools</w:t>
            </w:r>
            <w:r w:rsidR="005916D2">
              <w:rPr>
                <w:rFonts w:ascii="Arial Narrow" w:hAnsi="Arial Narrow"/>
                <w:b/>
                <w:sz w:val="20"/>
                <w:szCs w:val="20"/>
              </w:rPr>
              <w:t>:</w:t>
            </w:r>
          </w:p>
          <w:p w14:paraId="6AFFAC72" w14:textId="77777777" w:rsidR="005916D2" w:rsidRDefault="005916D2" w:rsidP="005916D2">
            <w:pPr>
              <w:pStyle w:val="ListParagraph"/>
              <w:numPr>
                <w:ilvl w:val="0"/>
                <w:numId w:val="7"/>
              </w:numPr>
              <w:tabs>
                <w:tab w:val="left" w:pos="2190"/>
              </w:tabs>
              <w:rPr>
                <w:rFonts w:ascii="Arial Narrow" w:hAnsi="Arial Narrow"/>
                <w:sz w:val="20"/>
                <w:szCs w:val="20"/>
              </w:rPr>
            </w:pPr>
            <w:r>
              <w:rPr>
                <w:rFonts w:ascii="Arial Narrow" w:hAnsi="Arial Narrow"/>
                <w:sz w:val="20"/>
                <w:szCs w:val="20"/>
              </w:rPr>
              <w:t>Scissors</w:t>
            </w:r>
          </w:p>
          <w:p w14:paraId="6D878B52" w14:textId="77777777" w:rsidR="005916D2" w:rsidRDefault="005916D2" w:rsidP="005916D2">
            <w:pPr>
              <w:pStyle w:val="ListParagraph"/>
              <w:numPr>
                <w:ilvl w:val="0"/>
                <w:numId w:val="7"/>
              </w:numPr>
              <w:tabs>
                <w:tab w:val="left" w:pos="2190"/>
              </w:tabs>
              <w:rPr>
                <w:rFonts w:ascii="Arial Narrow" w:hAnsi="Arial Narrow"/>
                <w:sz w:val="20"/>
                <w:szCs w:val="20"/>
              </w:rPr>
            </w:pPr>
            <w:r>
              <w:rPr>
                <w:rFonts w:ascii="Arial Narrow" w:hAnsi="Arial Narrow"/>
                <w:sz w:val="20"/>
                <w:szCs w:val="20"/>
              </w:rPr>
              <w:t>Stopwatch</w:t>
            </w:r>
          </w:p>
          <w:p w14:paraId="3525935D" w14:textId="0B03121A" w:rsidR="00C6293D" w:rsidRPr="001F2120" w:rsidRDefault="005916D2" w:rsidP="001F2120">
            <w:pPr>
              <w:pStyle w:val="ListParagraph"/>
              <w:numPr>
                <w:ilvl w:val="0"/>
                <w:numId w:val="7"/>
              </w:numPr>
              <w:tabs>
                <w:tab w:val="left" w:pos="2190"/>
              </w:tabs>
              <w:rPr>
                <w:rFonts w:ascii="Arial Narrow" w:hAnsi="Arial Narrow"/>
                <w:sz w:val="20"/>
                <w:szCs w:val="20"/>
              </w:rPr>
            </w:pPr>
            <w:r>
              <w:rPr>
                <w:rFonts w:ascii="Arial Narrow" w:hAnsi="Arial Narrow"/>
                <w:sz w:val="20"/>
                <w:szCs w:val="20"/>
              </w:rPr>
              <w:t>Measuring tape</w:t>
            </w: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72401E">
        <w:trPr>
          <w:gridBefore w:val="1"/>
          <w:gridAfter w:val="1"/>
          <w:wBefore w:w="108" w:type="dxa"/>
          <w:wAfter w:w="108" w:type="dxa"/>
        </w:trPr>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72401E">
        <w:trPr>
          <w:gridBefore w:val="1"/>
          <w:gridAfter w:val="1"/>
          <w:wBefore w:w="108" w:type="dxa"/>
          <w:wAfter w:w="108" w:type="dxa"/>
        </w:trPr>
        <w:tc>
          <w:tcPr>
            <w:tcW w:w="11520" w:type="dxa"/>
            <w:gridSpan w:val="8"/>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114D4C5B"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72401E">
        <w:trPr>
          <w:gridBefore w:val="1"/>
          <w:gridAfter w:val="1"/>
          <w:wBefore w:w="108" w:type="dxa"/>
          <w:wAfter w:w="108" w:type="dxa"/>
        </w:trPr>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72401E">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D9D9D9" w:themeColor="background1" w:themeShade="D9"/>
            </w:tcBorders>
          </w:tcPr>
          <w:p w14:paraId="33C16D1D" w14:textId="77777777" w:rsidR="00D67A13" w:rsidRDefault="00D67A13" w:rsidP="006B2EE1"/>
        </w:tc>
        <w:tc>
          <w:tcPr>
            <w:tcW w:w="7485" w:type="dxa"/>
            <w:gridSpan w:val="4"/>
            <w:tcBorders>
              <w:top w:val="nil"/>
              <w:left w:val="single" w:sz="12" w:space="0" w:color="D9D9D9" w:themeColor="background1" w:themeShade="D9"/>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72401E">
        <w:trPr>
          <w:gridBefore w:val="1"/>
          <w:gridAfter w:val="1"/>
          <w:wBefore w:w="108" w:type="dxa"/>
          <w:wAfter w:w="108" w:type="dxa"/>
        </w:trPr>
        <w:tc>
          <w:tcPr>
            <w:tcW w:w="3765" w:type="dxa"/>
            <w:gridSpan w:val="3"/>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3BDE55B8" w14:textId="738590A0" w:rsidR="00D67A13" w:rsidRPr="00D11C4C" w:rsidRDefault="00D67A13" w:rsidP="00D11C4C">
            <w:pPr>
              <w:tabs>
                <w:tab w:val="left" w:pos="1267"/>
              </w:tabs>
              <w:rPr>
                <w:rFonts w:ascii="Arial Narrow" w:hAnsi="Arial Narrow" w:cs="Frutiger-LightCn"/>
                <w:sz w:val="20"/>
                <w:szCs w:val="40"/>
              </w:rPr>
            </w:pPr>
          </w:p>
        </w:tc>
        <w:tc>
          <w:tcPr>
            <w:tcW w:w="270" w:type="dxa"/>
            <w:vMerge/>
            <w:tcBorders>
              <w:top w:val="nil"/>
              <w:left w:val="nil"/>
              <w:bottom w:val="nil"/>
              <w:right w:val="single" w:sz="12" w:space="0" w:color="D9D9D9" w:themeColor="background1" w:themeShade="D9"/>
            </w:tcBorders>
          </w:tcPr>
          <w:p w14:paraId="5B8B35B4" w14:textId="77777777" w:rsidR="00D67A13" w:rsidRDefault="00D67A13" w:rsidP="00D67A13"/>
        </w:tc>
        <w:tc>
          <w:tcPr>
            <w:tcW w:w="7485" w:type="dxa"/>
            <w:gridSpan w:val="4"/>
            <w:tcBorders>
              <w:top w:val="nil"/>
              <w:left w:val="single" w:sz="12" w:space="0" w:color="D9D9D9" w:themeColor="background1" w:themeShade="D9"/>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2F24D1F0" w14:textId="77777777" w:rsidR="005916D2" w:rsidRPr="00AB49D9" w:rsidRDefault="005916D2" w:rsidP="005916D2">
            <w:pPr>
              <w:pStyle w:val="ListParagraph"/>
              <w:numPr>
                <w:ilvl w:val="0"/>
                <w:numId w:val="4"/>
              </w:numPr>
              <w:tabs>
                <w:tab w:val="right" w:pos="8388"/>
              </w:tabs>
              <w:rPr>
                <w:rFonts w:ascii="Arial Narrow" w:hAnsi="Arial Narrow"/>
                <w:sz w:val="20"/>
                <w:szCs w:val="20"/>
              </w:rPr>
            </w:pPr>
            <w:r w:rsidRPr="00AB49D9">
              <w:rPr>
                <w:rFonts w:ascii="Arial Narrow" w:hAnsi="Arial Narrow"/>
                <w:sz w:val="20"/>
                <w:szCs w:val="20"/>
              </w:rPr>
              <w:t>Understand and utilize the engineering design process</w:t>
            </w:r>
          </w:p>
          <w:p w14:paraId="15A2ED7E" w14:textId="2A0F7C6B" w:rsidR="00C6293D" w:rsidRDefault="00C6293D" w:rsidP="005916D2">
            <w:pPr>
              <w:pStyle w:val="ListParagraph"/>
              <w:widowControl w:val="0"/>
              <w:autoSpaceDE w:val="0"/>
              <w:autoSpaceDN w:val="0"/>
              <w:adjustRightInd w:val="0"/>
            </w:pPr>
          </w:p>
        </w:tc>
      </w:tr>
      <w:tr w:rsidR="00D67A13" w14:paraId="554892FE" w14:textId="77777777" w:rsidTr="0072401E">
        <w:trPr>
          <w:gridBefore w:val="1"/>
          <w:gridAfter w:val="1"/>
          <w:wBefore w:w="108" w:type="dxa"/>
          <w:wAfter w:w="108" w:type="dxa"/>
        </w:trPr>
        <w:tc>
          <w:tcPr>
            <w:tcW w:w="3765" w:type="dxa"/>
            <w:gridSpan w:val="3"/>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D9D9D9" w:themeColor="background1" w:themeShade="D9"/>
            </w:tcBorders>
          </w:tcPr>
          <w:p w14:paraId="643E665E" w14:textId="77777777" w:rsidR="00D67A13" w:rsidRDefault="00D67A13" w:rsidP="006B2EE1"/>
        </w:tc>
        <w:tc>
          <w:tcPr>
            <w:tcW w:w="7485" w:type="dxa"/>
            <w:gridSpan w:val="4"/>
            <w:tcBorders>
              <w:top w:val="nil"/>
              <w:left w:val="single" w:sz="12" w:space="0" w:color="D9D9D9" w:themeColor="background1" w:themeShade="D9"/>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72401E">
        <w:trPr>
          <w:gridBefore w:val="1"/>
          <w:gridAfter w:val="1"/>
          <w:wBefore w:w="108" w:type="dxa"/>
          <w:wAfter w:w="108" w:type="dxa"/>
        </w:trPr>
        <w:tc>
          <w:tcPr>
            <w:tcW w:w="3765" w:type="dxa"/>
            <w:gridSpan w:val="3"/>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D9D9D9" w:themeColor="background1" w:themeShade="D9"/>
            </w:tcBorders>
          </w:tcPr>
          <w:p w14:paraId="053E751F" w14:textId="77777777" w:rsidR="00D67A13" w:rsidRDefault="00D67A13" w:rsidP="006B2EE1"/>
        </w:tc>
        <w:tc>
          <w:tcPr>
            <w:tcW w:w="3727" w:type="dxa"/>
            <w:gridSpan w:val="2"/>
            <w:tcBorders>
              <w:top w:val="nil"/>
              <w:left w:val="single" w:sz="12" w:space="0" w:color="D9D9D9" w:themeColor="background1" w:themeShade="D9"/>
              <w:bottom w:val="nil"/>
              <w:right w:val="single" w:sz="12" w:space="0" w:color="D9D9D9" w:themeColor="background1" w:themeShade="D9"/>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4A035D97" w14:textId="77777777" w:rsidR="005916D2" w:rsidRPr="000B3AE8" w:rsidRDefault="005916D2" w:rsidP="005916D2">
            <w:pPr>
              <w:pStyle w:val="ListParagraph"/>
              <w:numPr>
                <w:ilvl w:val="0"/>
                <w:numId w:val="4"/>
              </w:numPr>
              <w:rPr>
                <w:rFonts w:ascii="Arial Narrow" w:hAnsi="Arial Narrow"/>
                <w:sz w:val="20"/>
                <w:szCs w:val="20"/>
              </w:rPr>
            </w:pPr>
            <w:r w:rsidRPr="000B3AE8">
              <w:rPr>
                <w:rFonts w:ascii="Arial Narrow" w:hAnsi="Arial Narrow"/>
                <w:sz w:val="20"/>
                <w:szCs w:val="20"/>
              </w:rPr>
              <w:t>As more is learned about various sciences and technologies improve, so do products and services</w:t>
            </w:r>
          </w:p>
          <w:p w14:paraId="7E2A3F7F" w14:textId="77777777" w:rsidR="005916D2" w:rsidRPr="000B3AE8" w:rsidRDefault="005916D2" w:rsidP="005916D2">
            <w:pPr>
              <w:pStyle w:val="ListParagraph"/>
              <w:numPr>
                <w:ilvl w:val="0"/>
                <w:numId w:val="4"/>
              </w:numPr>
              <w:rPr>
                <w:rFonts w:ascii="Arial Narrow" w:hAnsi="Arial Narrow"/>
                <w:sz w:val="20"/>
                <w:szCs w:val="20"/>
              </w:rPr>
            </w:pPr>
            <w:r w:rsidRPr="000B3AE8">
              <w:rPr>
                <w:rFonts w:ascii="Arial Narrow" w:hAnsi="Arial Narrow"/>
                <w:sz w:val="20"/>
                <w:szCs w:val="20"/>
              </w:rPr>
              <w:t>Many ways of organizing collected data exist and the best one for the application changes with the given situation and application</w:t>
            </w:r>
          </w:p>
          <w:p w14:paraId="6456D8F2" w14:textId="71EDC74A" w:rsidR="00B815D8" w:rsidRPr="00C6293D" w:rsidRDefault="00B815D8" w:rsidP="005916D2">
            <w:pPr>
              <w:pStyle w:val="ListParagraph"/>
              <w:widowControl w:val="0"/>
              <w:autoSpaceDE w:val="0"/>
              <w:autoSpaceDN w:val="0"/>
              <w:adjustRightInd w:val="0"/>
            </w:pPr>
          </w:p>
        </w:tc>
        <w:tc>
          <w:tcPr>
            <w:tcW w:w="3758" w:type="dxa"/>
            <w:gridSpan w:val="2"/>
            <w:tcBorders>
              <w:top w:val="nil"/>
              <w:left w:val="single" w:sz="12" w:space="0" w:color="D9D9D9" w:themeColor="background1" w:themeShade="D9"/>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0AAFE84A" w14:textId="77777777" w:rsidR="005916D2" w:rsidRPr="000B3AE8" w:rsidRDefault="005916D2" w:rsidP="000B3AE8">
            <w:pPr>
              <w:pStyle w:val="ListParagraph"/>
              <w:numPr>
                <w:ilvl w:val="0"/>
                <w:numId w:val="4"/>
              </w:numPr>
              <w:rPr>
                <w:rFonts w:ascii="Arial Narrow" w:hAnsi="Arial Narrow"/>
                <w:sz w:val="20"/>
                <w:szCs w:val="20"/>
              </w:rPr>
            </w:pPr>
            <w:r w:rsidRPr="000B3AE8">
              <w:rPr>
                <w:rFonts w:ascii="Arial Narrow" w:hAnsi="Arial Narrow"/>
                <w:sz w:val="20"/>
                <w:szCs w:val="20"/>
              </w:rPr>
              <w:t>How their design could be altered to better accomplish the design constraints and conditions</w:t>
            </w:r>
          </w:p>
          <w:p w14:paraId="196F162F" w14:textId="77777777" w:rsidR="005916D2" w:rsidRPr="000B3AE8" w:rsidRDefault="005916D2" w:rsidP="000B3AE8">
            <w:pPr>
              <w:pStyle w:val="ListParagraph"/>
              <w:numPr>
                <w:ilvl w:val="0"/>
                <w:numId w:val="4"/>
              </w:numPr>
              <w:rPr>
                <w:rFonts w:ascii="Arial Narrow" w:hAnsi="Arial Narrow"/>
                <w:sz w:val="20"/>
                <w:szCs w:val="20"/>
              </w:rPr>
            </w:pPr>
            <w:r w:rsidRPr="000B3AE8">
              <w:rPr>
                <w:rFonts w:ascii="Arial Narrow" w:hAnsi="Arial Narrow"/>
                <w:sz w:val="20"/>
                <w:szCs w:val="20"/>
              </w:rPr>
              <w:t>How this process could be applied to various other products and services to greatly improve them</w:t>
            </w:r>
          </w:p>
          <w:p w14:paraId="2A21EE38" w14:textId="3CEDD277" w:rsidR="00B815D8" w:rsidRPr="00C6293D" w:rsidRDefault="00B815D8" w:rsidP="005916D2">
            <w:pPr>
              <w:pStyle w:val="ListParagraph"/>
              <w:widowControl w:val="0"/>
              <w:autoSpaceDE w:val="0"/>
              <w:autoSpaceDN w:val="0"/>
              <w:adjustRightInd w:val="0"/>
            </w:pPr>
          </w:p>
        </w:tc>
      </w:tr>
      <w:tr w:rsidR="00D67A13" w14:paraId="0B64871E" w14:textId="77777777" w:rsidTr="0072401E">
        <w:trPr>
          <w:gridBefore w:val="1"/>
          <w:gridAfter w:val="1"/>
          <w:wBefore w:w="108" w:type="dxa"/>
          <w:wAfter w:w="108" w:type="dxa"/>
        </w:trPr>
        <w:tc>
          <w:tcPr>
            <w:tcW w:w="3765" w:type="dxa"/>
            <w:gridSpan w:val="3"/>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D9D9D9" w:themeColor="background1" w:themeShade="D9"/>
            </w:tcBorders>
          </w:tcPr>
          <w:p w14:paraId="6FB5A765" w14:textId="77777777" w:rsidR="00D67A13" w:rsidRDefault="00D67A13" w:rsidP="006B2EE1"/>
        </w:tc>
        <w:tc>
          <w:tcPr>
            <w:tcW w:w="7485" w:type="dxa"/>
            <w:gridSpan w:val="4"/>
            <w:tcBorders>
              <w:top w:val="nil"/>
              <w:left w:val="single" w:sz="12" w:space="0" w:color="D9D9D9" w:themeColor="background1" w:themeShade="D9"/>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72401E">
        <w:trPr>
          <w:gridBefore w:val="1"/>
          <w:gridAfter w:val="1"/>
          <w:wBefore w:w="108" w:type="dxa"/>
          <w:wAfter w:w="108" w:type="dxa"/>
        </w:trPr>
        <w:tc>
          <w:tcPr>
            <w:tcW w:w="3765" w:type="dxa"/>
            <w:gridSpan w:val="3"/>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D9D9D9" w:themeColor="background1" w:themeShade="D9"/>
            </w:tcBorders>
          </w:tcPr>
          <w:p w14:paraId="624AE76E" w14:textId="77777777" w:rsidR="00D67A13" w:rsidRDefault="00D67A13" w:rsidP="006B2EE1"/>
        </w:tc>
        <w:tc>
          <w:tcPr>
            <w:tcW w:w="3727" w:type="dxa"/>
            <w:gridSpan w:val="2"/>
            <w:tcBorders>
              <w:top w:val="nil"/>
              <w:left w:val="single" w:sz="12" w:space="0" w:color="D9D9D9" w:themeColor="background1" w:themeShade="D9"/>
              <w:bottom w:val="nil"/>
              <w:right w:val="single" w:sz="12" w:space="0" w:color="D9D9D9" w:themeColor="background1" w:themeShade="D9"/>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35B871BD" w14:textId="77777777" w:rsidR="005916D2" w:rsidRDefault="005916D2" w:rsidP="000B3AE8">
            <w:pPr>
              <w:pStyle w:val="ListParagraph"/>
              <w:numPr>
                <w:ilvl w:val="0"/>
                <w:numId w:val="9"/>
              </w:numPr>
              <w:tabs>
                <w:tab w:val="right" w:pos="4075"/>
              </w:tabs>
              <w:rPr>
                <w:rFonts w:ascii="Arial Narrow" w:hAnsi="Arial Narrow"/>
                <w:sz w:val="20"/>
                <w:szCs w:val="20"/>
              </w:rPr>
            </w:pPr>
            <w:r>
              <w:rPr>
                <w:rFonts w:ascii="Arial Narrow" w:hAnsi="Arial Narrow"/>
                <w:sz w:val="20"/>
                <w:szCs w:val="20"/>
              </w:rPr>
              <w:t>The engineering and reengineering processes and how they are performed and applied</w:t>
            </w:r>
          </w:p>
          <w:p w14:paraId="7FF0379F" w14:textId="77777777" w:rsidR="005916D2" w:rsidRPr="003434EF" w:rsidRDefault="005916D2" w:rsidP="000B3AE8">
            <w:pPr>
              <w:pStyle w:val="ListParagraph"/>
              <w:numPr>
                <w:ilvl w:val="0"/>
                <w:numId w:val="9"/>
              </w:numPr>
              <w:tabs>
                <w:tab w:val="right" w:pos="4075"/>
              </w:tabs>
              <w:rPr>
                <w:rFonts w:ascii="Arial Narrow" w:hAnsi="Arial Narrow"/>
                <w:sz w:val="20"/>
                <w:szCs w:val="20"/>
              </w:rPr>
            </w:pPr>
            <w:r>
              <w:rPr>
                <w:rFonts w:ascii="Arial Narrow" w:hAnsi="Arial Narrow"/>
                <w:sz w:val="20"/>
                <w:szCs w:val="20"/>
              </w:rPr>
              <w:t>Why companies continuously reengineer their products</w:t>
            </w:r>
          </w:p>
          <w:p w14:paraId="586B8EA5" w14:textId="77777777" w:rsidR="0016768D" w:rsidRPr="0058037B" w:rsidRDefault="0016768D" w:rsidP="00974255">
            <w:pPr>
              <w:widowControl w:val="0"/>
              <w:autoSpaceDE w:val="0"/>
              <w:autoSpaceDN w:val="0"/>
              <w:adjustRightInd w:val="0"/>
              <w:rPr>
                <w:rFonts w:ascii="Arial Narrow" w:hAnsi="Arial Narrow" w:cs="Arial"/>
                <w:color w:val="FF0000"/>
                <w:sz w:val="20"/>
                <w:szCs w:val="20"/>
                <w:lang w:bidi="ar-SA"/>
              </w:rPr>
            </w:pP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D9D9D9" w:themeColor="background1" w:themeShade="D9"/>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2DE3C691" w14:textId="77777777" w:rsidR="005916D2" w:rsidRDefault="005916D2" w:rsidP="000B3AE8">
            <w:pPr>
              <w:pStyle w:val="ListParagraph"/>
              <w:numPr>
                <w:ilvl w:val="0"/>
                <w:numId w:val="9"/>
              </w:numPr>
              <w:tabs>
                <w:tab w:val="right" w:pos="4003"/>
              </w:tabs>
              <w:ind w:left="765"/>
              <w:rPr>
                <w:rFonts w:ascii="Arial Narrow" w:hAnsi="Arial Narrow"/>
                <w:sz w:val="20"/>
                <w:szCs w:val="20"/>
              </w:rPr>
            </w:pPr>
            <w:r>
              <w:rPr>
                <w:rFonts w:ascii="Arial Narrow" w:hAnsi="Arial Narrow"/>
                <w:sz w:val="20"/>
                <w:szCs w:val="20"/>
              </w:rPr>
              <w:t>Using variables to design and organize collected data</w:t>
            </w:r>
          </w:p>
          <w:p w14:paraId="16456CCA" w14:textId="77777777" w:rsidR="005916D2" w:rsidRDefault="005916D2" w:rsidP="000B3AE8">
            <w:pPr>
              <w:pStyle w:val="ListParagraph"/>
              <w:numPr>
                <w:ilvl w:val="0"/>
                <w:numId w:val="9"/>
              </w:numPr>
              <w:tabs>
                <w:tab w:val="right" w:pos="4003"/>
              </w:tabs>
              <w:ind w:left="765"/>
              <w:rPr>
                <w:rFonts w:ascii="Arial Narrow" w:hAnsi="Arial Narrow"/>
                <w:sz w:val="20"/>
                <w:szCs w:val="20"/>
              </w:rPr>
            </w:pPr>
            <w:r>
              <w:rPr>
                <w:rFonts w:ascii="Arial Narrow" w:hAnsi="Arial Narrow"/>
                <w:sz w:val="20"/>
                <w:szCs w:val="20"/>
              </w:rPr>
              <w:t>Using models to study properties of aerodynamics</w:t>
            </w:r>
          </w:p>
          <w:p w14:paraId="184C2579" w14:textId="0AEE5027" w:rsidR="00B815D8" w:rsidRPr="001F2120" w:rsidRDefault="005916D2" w:rsidP="000B3AE8">
            <w:pPr>
              <w:pStyle w:val="ListParagraph"/>
              <w:numPr>
                <w:ilvl w:val="0"/>
                <w:numId w:val="9"/>
              </w:numPr>
              <w:tabs>
                <w:tab w:val="right" w:pos="4003"/>
              </w:tabs>
              <w:ind w:left="765"/>
              <w:rPr>
                <w:rFonts w:ascii="Arial Narrow" w:hAnsi="Arial Narrow"/>
                <w:sz w:val="20"/>
                <w:szCs w:val="20"/>
              </w:rPr>
            </w:pPr>
            <w:r>
              <w:rPr>
                <w:rFonts w:ascii="Arial Narrow" w:hAnsi="Arial Narrow"/>
                <w:sz w:val="20"/>
                <w:szCs w:val="20"/>
              </w:rPr>
              <w:t>Constructing and conducting an experiment</w:t>
            </w:r>
          </w:p>
        </w:tc>
      </w:tr>
      <w:tr w:rsidR="00D67A13" w14:paraId="7900BF95" w14:textId="77777777" w:rsidTr="0072401E">
        <w:trPr>
          <w:gridBefore w:val="1"/>
          <w:gridAfter w:val="1"/>
          <w:wBefore w:w="108" w:type="dxa"/>
          <w:wAfter w:w="108" w:type="dxa"/>
        </w:trPr>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72401E">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72401E">
        <w:trPr>
          <w:gridBefore w:val="1"/>
          <w:gridAfter w:val="1"/>
          <w:wBefore w:w="108" w:type="dxa"/>
          <w:wAfter w:w="108" w:type="dxa"/>
        </w:trPr>
        <w:tc>
          <w:tcPr>
            <w:tcW w:w="4035" w:type="dxa"/>
            <w:gridSpan w:val="4"/>
            <w:tcBorders>
              <w:top w:val="nil"/>
              <w:left w:val="nil"/>
              <w:bottom w:val="single" w:sz="12" w:space="0" w:color="E9EBEA"/>
              <w:right w:val="single" w:sz="12" w:space="0" w:color="E9EBEA"/>
            </w:tcBorders>
          </w:tcPr>
          <w:p w14:paraId="28E72700" w14:textId="77777777" w:rsidR="00521681" w:rsidRDefault="00521681" w:rsidP="006B2EE1"/>
          <w:p w14:paraId="36E30AF5" w14:textId="77777777" w:rsidR="005916D2" w:rsidRPr="00F93E6E" w:rsidRDefault="005916D2" w:rsidP="005916D2">
            <w:pPr>
              <w:pStyle w:val="ListParagraph"/>
              <w:numPr>
                <w:ilvl w:val="0"/>
                <w:numId w:val="9"/>
              </w:numPr>
              <w:rPr>
                <w:rFonts w:ascii="Arial Narrow" w:hAnsi="Arial Narrow" w:cs="Arial"/>
                <w:color w:val="000000"/>
                <w:sz w:val="20"/>
                <w:szCs w:val="20"/>
                <w:lang w:bidi="ar-SA"/>
              </w:rPr>
            </w:pPr>
            <w:r>
              <w:rPr>
                <w:rFonts w:ascii="Arial Narrow" w:hAnsi="Arial Narrow" w:cs="Arial"/>
                <w:color w:val="000000"/>
                <w:sz w:val="20"/>
                <w:szCs w:val="20"/>
                <w:lang w:bidi="ar-SA"/>
              </w:rPr>
              <w:t>Graded rubric</w:t>
            </w:r>
          </w:p>
          <w:p w14:paraId="3520434C" w14:textId="057EF9F2" w:rsidR="00521681" w:rsidRDefault="00521681" w:rsidP="005916D2">
            <w:pPr>
              <w:pStyle w:val="ListParagraph"/>
            </w:pP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8FBA91A" w14:textId="77777777" w:rsidR="005916D2" w:rsidRPr="000B3AE8" w:rsidRDefault="005916D2" w:rsidP="005916D2">
            <w:pPr>
              <w:tabs>
                <w:tab w:val="right" w:pos="8408"/>
              </w:tabs>
              <w:rPr>
                <w:rFonts w:ascii="Arial Narrow" w:hAnsi="Arial Narrow"/>
                <w:b/>
                <w:bCs/>
                <w:sz w:val="20"/>
                <w:szCs w:val="20"/>
              </w:rPr>
            </w:pPr>
            <w:r w:rsidRPr="000B3AE8">
              <w:rPr>
                <w:rFonts w:ascii="Arial Narrow" w:hAnsi="Arial Narrow"/>
                <w:b/>
                <w:bCs/>
                <w:sz w:val="20"/>
                <w:szCs w:val="20"/>
              </w:rPr>
              <w:t>Balsa Glider</w:t>
            </w:r>
          </w:p>
          <w:p w14:paraId="3992FE5F" w14:textId="77777777" w:rsidR="005916D2" w:rsidRPr="000B3AE8" w:rsidRDefault="005916D2" w:rsidP="005916D2">
            <w:pPr>
              <w:tabs>
                <w:tab w:val="right" w:pos="8408"/>
              </w:tabs>
              <w:rPr>
                <w:rFonts w:ascii="Arial Narrow" w:hAnsi="Arial Narrow"/>
                <w:sz w:val="20"/>
                <w:szCs w:val="20"/>
              </w:rPr>
            </w:pPr>
            <w:r w:rsidRPr="000B3AE8">
              <w:rPr>
                <w:rFonts w:ascii="Arial Narrow" w:hAnsi="Arial Narrow"/>
                <w:sz w:val="20"/>
                <w:szCs w:val="20"/>
              </w:rPr>
              <w:t>In this activity, you will change the design of a balsa wood glider to fly a longer distance or to stay in the air for a longer amount of time.</w:t>
            </w:r>
          </w:p>
          <w:p w14:paraId="68D3BBE3" w14:textId="39518F85" w:rsidR="0016768D" w:rsidRPr="00AE17ED" w:rsidRDefault="0016768D" w:rsidP="007528A8">
            <w:pPr>
              <w:widowControl w:val="0"/>
              <w:autoSpaceDE w:val="0"/>
              <w:autoSpaceDN w:val="0"/>
              <w:adjustRightInd w:val="0"/>
              <w:rPr>
                <w:rFonts w:ascii="Arial Narrow" w:hAnsi="Arial Narrow" w:cs="Arial"/>
                <w:color w:val="FF0000"/>
                <w:sz w:val="20"/>
                <w:szCs w:val="20"/>
                <w:lang w:bidi="ar-SA"/>
              </w:rPr>
            </w:pPr>
          </w:p>
          <w:p w14:paraId="2416C72D" w14:textId="77777777" w:rsidR="00C00EB9" w:rsidRDefault="00C00EB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72401E">
        <w:trPr>
          <w:gridBefore w:val="1"/>
          <w:gridAfter w:val="1"/>
          <w:wBefore w:w="108" w:type="dxa"/>
          <w:wAfter w:w="108" w:type="dxa"/>
        </w:trPr>
        <w:tc>
          <w:tcPr>
            <w:tcW w:w="4035" w:type="dxa"/>
            <w:gridSpan w:val="4"/>
            <w:tcBorders>
              <w:top w:val="single" w:sz="12" w:space="0" w:color="E9EBEA"/>
              <w:left w:val="nil"/>
              <w:bottom w:val="nil"/>
              <w:right w:val="single" w:sz="12" w:space="0" w:color="E9EBEA"/>
            </w:tcBorders>
          </w:tcPr>
          <w:p w14:paraId="7EC1C41E" w14:textId="77777777" w:rsidR="005916D2" w:rsidRPr="005916D2" w:rsidRDefault="005916D2" w:rsidP="005916D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A8D9F9E" w14:textId="77777777" w:rsidR="005916D2" w:rsidRPr="005916D2" w:rsidRDefault="005916D2" w:rsidP="005916D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0C49C95" w14:textId="77777777" w:rsidR="005916D2" w:rsidRPr="00377674" w:rsidRDefault="005916D2" w:rsidP="005916D2">
            <w:pPr>
              <w:pStyle w:val="ListParagraph"/>
              <w:numPr>
                <w:ilvl w:val="0"/>
                <w:numId w:val="9"/>
              </w:numPr>
              <w:rPr>
                <w:rFonts w:ascii="Arial Narrow" w:hAnsi="Arial Narrow"/>
                <w:sz w:val="20"/>
                <w:szCs w:val="20"/>
              </w:rPr>
            </w:pPr>
            <w:r w:rsidRPr="00377674">
              <w:rPr>
                <w:rFonts w:ascii="Arial Narrow" w:hAnsi="Arial Narrow"/>
                <w:sz w:val="20"/>
                <w:szCs w:val="20"/>
              </w:rPr>
              <w:t xml:space="preserve">Thoughtful, clear, thorough </w:t>
            </w:r>
          </w:p>
          <w:p w14:paraId="51B7E9ED" w14:textId="77777777" w:rsidR="005916D2" w:rsidRDefault="005916D2" w:rsidP="005916D2">
            <w:pPr>
              <w:pStyle w:val="ListParagraph"/>
              <w:numPr>
                <w:ilvl w:val="0"/>
                <w:numId w:val="9"/>
              </w:numPr>
              <w:spacing w:after="160"/>
              <w:rPr>
                <w:rFonts w:ascii="Arial Narrow" w:hAnsi="Arial Narrow"/>
                <w:sz w:val="20"/>
                <w:szCs w:val="20"/>
              </w:rPr>
            </w:pPr>
            <w:r w:rsidRPr="00C415C3">
              <w:rPr>
                <w:rFonts w:ascii="Arial Narrow" w:hAnsi="Arial Narrow"/>
                <w:sz w:val="20"/>
                <w:szCs w:val="20"/>
              </w:rPr>
              <w:t>Graded on accuracy, multiple choice questions</w:t>
            </w:r>
          </w:p>
          <w:p w14:paraId="6C3C1196" w14:textId="373627EA" w:rsidR="00953E82" w:rsidRPr="0072401E" w:rsidRDefault="005916D2" w:rsidP="006B2EE1">
            <w:pPr>
              <w:pStyle w:val="ListParagraph"/>
              <w:numPr>
                <w:ilvl w:val="0"/>
                <w:numId w:val="9"/>
              </w:numPr>
              <w:rPr>
                <w:rFonts w:ascii="Arial Narrow" w:hAnsi="Arial Narrow"/>
                <w:sz w:val="20"/>
                <w:szCs w:val="20"/>
              </w:rPr>
            </w:pPr>
            <w:r>
              <w:rPr>
                <w:rFonts w:ascii="Arial Narrow" w:hAnsi="Arial Narrow"/>
                <w:sz w:val="20"/>
                <w:szCs w:val="20"/>
              </w:rPr>
              <w:t>Completed on time</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8CAFA19" w14:textId="4EF33BD6" w:rsidR="00C6293D" w:rsidRDefault="005916D2" w:rsidP="005916D2">
            <w:pPr>
              <w:pStyle w:val="ListParagraph"/>
              <w:widowControl w:val="0"/>
              <w:numPr>
                <w:ilvl w:val="0"/>
                <w:numId w:val="10"/>
              </w:numPr>
              <w:tabs>
                <w:tab w:val="left" w:pos="90"/>
                <w:tab w:val="left" w:pos="5490"/>
                <w:tab w:val="left" w:pos="5580"/>
                <w:tab w:val="left" w:pos="8370"/>
              </w:tabs>
              <w:autoSpaceDE w:val="0"/>
              <w:autoSpaceDN w:val="0"/>
              <w:adjustRightInd w:val="0"/>
              <w:spacing w:line="192" w:lineRule="auto"/>
              <w:textAlignment w:val="center"/>
              <w:outlineLvl w:val="0"/>
            </w:pPr>
            <w:r w:rsidRPr="005916D2">
              <w:rPr>
                <w:rFonts w:ascii="Arial Narrow" w:hAnsi="Arial Narrow"/>
                <w:sz w:val="20"/>
                <w:szCs w:val="20"/>
              </w:rPr>
              <w:t>Online end of unit test</w:t>
            </w:r>
            <w:r>
              <w:t xml:space="preserve"> </w:t>
            </w:r>
          </w:p>
          <w:p w14:paraId="0BF9B526"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A7359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BA5D661" w14:textId="77777777" w:rsidR="005916D2" w:rsidRDefault="005916D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ABECF71"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72401E">
        <w:trPr>
          <w:gridBefore w:val="1"/>
          <w:gridAfter w:val="1"/>
          <w:wBefore w:w="108" w:type="dxa"/>
          <w:wAfter w:w="108" w:type="dxa"/>
        </w:trPr>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72401E">
        <w:trPr>
          <w:gridBefore w:val="1"/>
          <w:gridAfter w:val="1"/>
          <w:wBefore w:w="108" w:type="dxa"/>
          <w:wAfter w:w="108" w:type="dxa"/>
        </w:trPr>
        <w:tc>
          <w:tcPr>
            <w:tcW w:w="11520" w:type="dxa"/>
            <w:gridSpan w:val="8"/>
            <w:tcBorders>
              <w:top w:val="nil"/>
              <w:left w:val="nil"/>
              <w:bottom w:val="nil"/>
              <w:right w:val="nil"/>
            </w:tcBorders>
          </w:tcPr>
          <w:p w14:paraId="46A55537" w14:textId="77777777" w:rsidR="001E0C7A" w:rsidRDefault="001E0C7A" w:rsidP="00A85865">
            <w:pPr>
              <w:pStyle w:val="Pa9"/>
              <w:rPr>
                <w:rStyle w:val="A6"/>
                <w:b/>
                <w:sz w:val="23"/>
                <w:szCs w:val="23"/>
              </w:rPr>
            </w:pPr>
          </w:p>
          <w:p w14:paraId="1D874B25" w14:textId="77777777" w:rsidR="005916D2" w:rsidRPr="00AB49D9" w:rsidRDefault="005916D2" w:rsidP="005916D2">
            <w:pPr>
              <w:rPr>
                <w:rFonts w:ascii="Arial Narrow" w:hAnsi="Arial Narrow"/>
                <w:b/>
                <w:sz w:val="20"/>
                <w:szCs w:val="20"/>
              </w:rPr>
            </w:pPr>
            <w:r w:rsidRPr="00AB49D9">
              <w:rPr>
                <w:rFonts w:ascii="Arial Narrow" w:hAnsi="Arial Narrow"/>
                <w:b/>
                <w:sz w:val="20"/>
                <w:szCs w:val="20"/>
              </w:rPr>
              <w:t>Pre-Assessment</w:t>
            </w:r>
            <w:r>
              <w:rPr>
                <w:rFonts w:ascii="Arial Narrow" w:hAnsi="Arial Narrow"/>
                <w:b/>
                <w:sz w:val="20"/>
                <w:szCs w:val="20"/>
              </w:rPr>
              <w:t>:</w:t>
            </w:r>
          </w:p>
          <w:p w14:paraId="6A5A8136" w14:textId="77777777" w:rsidR="005916D2" w:rsidRPr="00AB49D9" w:rsidRDefault="005916D2" w:rsidP="005916D2">
            <w:pPr>
              <w:rPr>
                <w:rFonts w:ascii="Arial Narrow" w:hAnsi="Arial Narrow"/>
                <w:sz w:val="20"/>
                <w:szCs w:val="20"/>
              </w:rPr>
            </w:pPr>
            <w:r w:rsidRPr="00AB49D9">
              <w:rPr>
                <w:rFonts w:ascii="Arial Narrow" w:hAnsi="Arial Narrow"/>
                <w:sz w:val="20"/>
                <w:szCs w:val="20"/>
              </w:rPr>
              <w:t>Transportation Technologies Pre Test</w:t>
            </w:r>
          </w:p>
          <w:p w14:paraId="78BC8E6C" w14:textId="77777777" w:rsidR="0043726A" w:rsidRDefault="0043726A" w:rsidP="0043726A">
            <w:pPr>
              <w:rPr>
                <w:rFonts w:ascii="Arial Narrow" w:hAnsi="Arial Narrow"/>
                <w:sz w:val="20"/>
                <w:szCs w:val="20"/>
              </w:rPr>
            </w:pPr>
          </w:p>
          <w:p w14:paraId="1900BEEF" w14:textId="77777777" w:rsidR="0043726A" w:rsidRPr="00980C6C" w:rsidRDefault="0043726A" w:rsidP="0043726A">
            <w:pPr>
              <w:spacing w:after="160" w:line="259" w:lineRule="auto"/>
              <w:rPr>
                <w:rFonts w:ascii="Arial Narrow" w:hAnsi="Arial Narrow"/>
                <w:b/>
                <w:sz w:val="20"/>
                <w:szCs w:val="20"/>
              </w:rPr>
            </w:pPr>
            <w:r w:rsidRPr="00980C6C">
              <w:rPr>
                <w:rFonts w:ascii="Arial Narrow" w:hAnsi="Arial Narrow"/>
                <w:b/>
                <w:sz w:val="20"/>
                <w:szCs w:val="20"/>
              </w:rPr>
              <w:t>Outline:</w:t>
            </w:r>
          </w:p>
          <w:p w14:paraId="4CA98BCC" w14:textId="77777777" w:rsidR="0043726A" w:rsidRPr="008D5937" w:rsidRDefault="0043726A" w:rsidP="0043726A">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t xml:space="preserve">Introduce </w:t>
            </w:r>
          </w:p>
          <w:p w14:paraId="08BBF4C5" w14:textId="60FA81BA" w:rsidR="0043726A" w:rsidRPr="0043726A" w:rsidRDefault="0043726A" w:rsidP="0043726A">
            <w:pPr>
              <w:pStyle w:val="ListParagraph"/>
              <w:numPr>
                <w:ilvl w:val="0"/>
                <w:numId w:val="15"/>
              </w:numPr>
              <w:rPr>
                <w:rFonts w:ascii="Arial Narrow" w:hAnsi="Arial Narrow"/>
                <w:sz w:val="20"/>
                <w:szCs w:val="20"/>
              </w:rPr>
            </w:pPr>
            <w:r w:rsidRPr="0043726A">
              <w:rPr>
                <w:rFonts w:ascii="Arial Narrow" w:hAnsi="Arial Narrow"/>
                <w:sz w:val="20"/>
                <w:szCs w:val="20"/>
              </w:rPr>
              <w:t>Introduce background information. Review independent and dependent variables.</w:t>
            </w:r>
          </w:p>
          <w:p w14:paraId="1F64FB0F" w14:textId="77777777" w:rsidR="0043726A" w:rsidRPr="0030351C" w:rsidRDefault="0043726A" w:rsidP="0043726A">
            <w:pPr>
              <w:pStyle w:val="ListParagraph"/>
              <w:numPr>
                <w:ilvl w:val="0"/>
                <w:numId w:val="15"/>
              </w:numPr>
              <w:rPr>
                <w:rFonts w:ascii="Arial Narrow" w:hAnsi="Arial Narrow"/>
                <w:sz w:val="20"/>
                <w:szCs w:val="20"/>
              </w:rPr>
            </w:pPr>
            <w:r w:rsidRPr="0030351C">
              <w:rPr>
                <w:rFonts w:ascii="Arial Narrow" w:hAnsi="Arial Narrow"/>
                <w:sz w:val="20"/>
                <w:szCs w:val="20"/>
              </w:rPr>
              <w:t>Have students read the problem</w:t>
            </w:r>
          </w:p>
          <w:p w14:paraId="4A134D76" w14:textId="77777777" w:rsidR="0043726A" w:rsidRDefault="0043726A" w:rsidP="0043726A">
            <w:pPr>
              <w:pStyle w:val="ListParagraph"/>
              <w:numPr>
                <w:ilvl w:val="0"/>
                <w:numId w:val="15"/>
              </w:numPr>
              <w:rPr>
                <w:rFonts w:ascii="Arial Narrow" w:hAnsi="Arial Narrow"/>
                <w:sz w:val="20"/>
                <w:szCs w:val="20"/>
              </w:rPr>
            </w:pPr>
            <w:r>
              <w:rPr>
                <w:rFonts w:ascii="Arial Narrow" w:hAnsi="Arial Narrow"/>
                <w:sz w:val="20"/>
                <w:szCs w:val="20"/>
              </w:rPr>
              <w:t>Have students listen as you review the constraints and write down any additional constraints or special instructions</w:t>
            </w:r>
          </w:p>
          <w:p w14:paraId="549BD0D0" w14:textId="6785A4D7" w:rsidR="0043726A" w:rsidRPr="0043726A" w:rsidRDefault="0043726A" w:rsidP="0043726A">
            <w:pPr>
              <w:pStyle w:val="ListParagraph"/>
              <w:numPr>
                <w:ilvl w:val="0"/>
                <w:numId w:val="15"/>
              </w:numPr>
              <w:rPr>
                <w:rFonts w:ascii="Arial Narrow" w:hAnsi="Arial Narrow"/>
                <w:sz w:val="20"/>
                <w:szCs w:val="20"/>
              </w:rPr>
            </w:pPr>
            <w:r>
              <w:rPr>
                <w:rFonts w:ascii="Arial Narrow" w:hAnsi="Arial Narrow"/>
                <w:sz w:val="20"/>
                <w:szCs w:val="20"/>
              </w:rPr>
              <w:t>Perfor</w:t>
            </w:r>
            <w:r w:rsidRPr="0043726A">
              <w:rPr>
                <w:rFonts w:ascii="Arial Narrow" w:hAnsi="Arial Narrow"/>
                <w:sz w:val="20"/>
                <w:szCs w:val="20"/>
              </w:rPr>
              <w:t xml:space="preserve">m </w:t>
            </w:r>
            <w:r>
              <w:rPr>
                <w:rFonts w:ascii="Arial Narrow" w:hAnsi="Arial Narrow"/>
                <w:sz w:val="20"/>
                <w:szCs w:val="20"/>
              </w:rPr>
              <w:t xml:space="preserve">a </w:t>
            </w:r>
            <w:r w:rsidRPr="0043726A">
              <w:rPr>
                <w:rFonts w:ascii="Arial Narrow" w:hAnsi="Arial Narrow"/>
                <w:sz w:val="20"/>
                <w:szCs w:val="20"/>
              </w:rPr>
              <w:t>control test in front of class as a demonstration of how their own trials should be done.</w:t>
            </w:r>
          </w:p>
          <w:p w14:paraId="24F65B29" w14:textId="00DA5FDA" w:rsidR="0043726A" w:rsidRDefault="0043726A" w:rsidP="0043726A">
            <w:pPr>
              <w:pStyle w:val="ListParagraph"/>
              <w:numPr>
                <w:ilvl w:val="0"/>
                <w:numId w:val="15"/>
              </w:numPr>
              <w:rPr>
                <w:rFonts w:ascii="Arial Narrow" w:hAnsi="Arial Narrow"/>
                <w:sz w:val="20"/>
                <w:szCs w:val="20"/>
              </w:rPr>
            </w:pPr>
            <w:r>
              <w:rPr>
                <w:rFonts w:ascii="Arial Narrow" w:hAnsi="Arial Narrow"/>
                <w:sz w:val="20"/>
                <w:szCs w:val="20"/>
              </w:rPr>
              <w:t xml:space="preserve">Put students in groups of 3-4 </w:t>
            </w:r>
          </w:p>
          <w:p w14:paraId="00B18845" w14:textId="041F73A7" w:rsidR="0043726A" w:rsidRPr="0043726A" w:rsidRDefault="0043726A" w:rsidP="0043726A">
            <w:pPr>
              <w:pStyle w:val="ListParagraph"/>
              <w:numPr>
                <w:ilvl w:val="0"/>
                <w:numId w:val="16"/>
              </w:numPr>
              <w:rPr>
                <w:rFonts w:ascii="Arial Narrow" w:hAnsi="Arial Narrow"/>
                <w:sz w:val="20"/>
                <w:szCs w:val="20"/>
              </w:rPr>
            </w:pPr>
            <w:r>
              <w:rPr>
                <w:rFonts w:ascii="Arial Narrow" w:hAnsi="Arial Narrow"/>
                <w:sz w:val="20"/>
                <w:szCs w:val="20"/>
              </w:rPr>
              <w:t>Students will perform three control tests on an unmodified glider to get base data. They will write down the distance and hang time for each trial and calculate the average distance and hang time in the space provided.</w:t>
            </w:r>
          </w:p>
          <w:p w14:paraId="1A1405F2" w14:textId="77777777" w:rsidR="0043726A" w:rsidRPr="0030351C" w:rsidRDefault="0043726A" w:rsidP="0043726A">
            <w:pPr>
              <w:pStyle w:val="ListParagraph"/>
              <w:rPr>
                <w:rFonts w:ascii="Arial Narrow" w:hAnsi="Arial Narrow"/>
                <w:sz w:val="20"/>
                <w:szCs w:val="20"/>
              </w:rPr>
            </w:pPr>
          </w:p>
          <w:p w14:paraId="0D34D235" w14:textId="77777777" w:rsidR="0043726A" w:rsidRPr="008D5937" w:rsidRDefault="0043726A" w:rsidP="0043726A">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t>Brainstorm</w:t>
            </w:r>
          </w:p>
          <w:p w14:paraId="3E71050F" w14:textId="7A18A824" w:rsidR="0043726A" w:rsidRPr="0030351C" w:rsidRDefault="0043726A" w:rsidP="0043726A">
            <w:pPr>
              <w:pStyle w:val="ListParagraph"/>
              <w:numPr>
                <w:ilvl w:val="0"/>
                <w:numId w:val="16"/>
              </w:numPr>
              <w:rPr>
                <w:rFonts w:ascii="Arial Narrow" w:hAnsi="Arial Narrow"/>
                <w:sz w:val="20"/>
                <w:szCs w:val="20"/>
              </w:rPr>
            </w:pPr>
            <w:r w:rsidRPr="0030351C">
              <w:rPr>
                <w:rFonts w:ascii="Arial Narrow" w:hAnsi="Arial Narrow"/>
                <w:sz w:val="20"/>
                <w:szCs w:val="20"/>
              </w:rPr>
              <w:t xml:space="preserve">Have students talk to their group about possible </w:t>
            </w:r>
            <w:r>
              <w:rPr>
                <w:rFonts w:ascii="Arial Narrow" w:hAnsi="Arial Narrow"/>
                <w:sz w:val="20"/>
                <w:szCs w:val="20"/>
              </w:rPr>
              <w:t>modifications</w:t>
            </w:r>
            <w:r w:rsidRPr="0030351C">
              <w:rPr>
                <w:rFonts w:ascii="Arial Narrow" w:hAnsi="Arial Narrow"/>
                <w:sz w:val="20"/>
                <w:szCs w:val="20"/>
              </w:rPr>
              <w:t xml:space="preserve"> and write </w:t>
            </w:r>
            <w:r>
              <w:rPr>
                <w:rFonts w:ascii="Arial Narrow" w:hAnsi="Arial Narrow"/>
                <w:sz w:val="20"/>
                <w:szCs w:val="20"/>
              </w:rPr>
              <w:t xml:space="preserve">and sketch their ideas </w:t>
            </w:r>
            <w:r w:rsidRPr="0030351C">
              <w:rPr>
                <w:rFonts w:ascii="Arial Narrow" w:hAnsi="Arial Narrow"/>
                <w:sz w:val="20"/>
                <w:szCs w:val="20"/>
              </w:rPr>
              <w:t>in the space provided</w:t>
            </w:r>
          </w:p>
          <w:p w14:paraId="10DBE712" w14:textId="44E5BAC4" w:rsidR="0043726A" w:rsidRDefault="0043726A" w:rsidP="0043726A">
            <w:pPr>
              <w:pStyle w:val="ListParagraph"/>
              <w:numPr>
                <w:ilvl w:val="0"/>
                <w:numId w:val="16"/>
              </w:numPr>
              <w:rPr>
                <w:rFonts w:ascii="Arial Narrow" w:hAnsi="Arial Narrow"/>
                <w:sz w:val="20"/>
                <w:szCs w:val="20"/>
              </w:rPr>
            </w:pPr>
            <w:r>
              <w:rPr>
                <w:rFonts w:ascii="Arial Narrow" w:hAnsi="Arial Narrow"/>
                <w:sz w:val="20"/>
                <w:szCs w:val="20"/>
              </w:rPr>
              <w:t>After students determine their final solutions, have them write and sketch the final solutions in the space provided</w:t>
            </w:r>
          </w:p>
          <w:p w14:paraId="5F3C501D" w14:textId="77777777" w:rsidR="0043726A" w:rsidRPr="0030351C" w:rsidRDefault="0043726A" w:rsidP="0043726A">
            <w:pPr>
              <w:pStyle w:val="ListParagraph"/>
              <w:rPr>
                <w:rFonts w:ascii="Arial Narrow" w:hAnsi="Arial Narrow"/>
                <w:sz w:val="20"/>
                <w:szCs w:val="20"/>
              </w:rPr>
            </w:pPr>
          </w:p>
          <w:p w14:paraId="27DA59AE" w14:textId="77777777" w:rsidR="0043726A" w:rsidRPr="008D5937" w:rsidRDefault="0043726A" w:rsidP="0043726A">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t>Construct</w:t>
            </w:r>
          </w:p>
          <w:p w14:paraId="7EAF2653" w14:textId="38DC5C07" w:rsidR="0043726A" w:rsidRPr="0030351C" w:rsidRDefault="0043726A" w:rsidP="0043726A">
            <w:pPr>
              <w:pStyle w:val="ListParagraph"/>
              <w:numPr>
                <w:ilvl w:val="0"/>
                <w:numId w:val="17"/>
              </w:numPr>
              <w:rPr>
                <w:rFonts w:ascii="Arial Narrow" w:hAnsi="Arial Narrow"/>
                <w:sz w:val="20"/>
                <w:szCs w:val="20"/>
              </w:rPr>
            </w:pPr>
            <w:r w:rsidRPr="0030351C">
              <w:rPr>
                <w:rFonts w:ascii="Arial Narrow" w:hAnsi="Arial Narrow"/>
                <w:sz w:val="20"/>
                <w:szCs w:val="20"/>
              </w:rPr>
              <w:t xml:space="preserve">Have students </w:t>
            </w:r>
            <w:r>
              <w:rPr>
                <w:rFonts w:ascii="Arial Narrow" w:hAnsi="Arial Narrow"/>
                <w:sz w:val="20"/>
                <w:szCs w:val="20"/>
              </w:rPr>
              <w:t>construct and modify their gliders</w:t>
            </w:r>
          </w:p>
          <w:p w14:paraId="205E2E3F" w14:textId="77777777" w:rsidR="0043726A" w:rsidRPr="0030351C" w:rsidRDefault="0043726A" w:rsidP="0043726A">
            <w:pPr>
              <w:pStyle w:val="ListParagraph"/>
              <w:rPr>
                <w:rFonts w:ascii="Arial Narrow" w:hAnsi="Arial Narrow"/>
                <w:sz w:val="20"/>
                <w:szCs w:val="20"/>
              </w:rPr>
            </w:pPr>
          </w:p>
          <w:p w14:paraId="5820F689" w14:textId="77777777" w:rsidR="0043726A" w:rsidRPr="008D5937" w:rsidRDefault="0043726A" w:rsidP="0043726A">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t>Test</w:t>
            </w:r>
          </w:p>
          <w:p w14:paraId="039EC2D6" w14:textId="6669C808" w:rsidR="0043726A" w:rsidRPr="0030351C" w:rsidRDefault="0043726A" w:rsidP="0043726A">
            <w:pPr>
              <w:pStyle w:val="ListParagraph"/>
              <w:numPr>
                <w:ilvl w:val="0"/>
                <w:numId w:val="18"/>
              </w:numPr>
              <w:rPr>
                <w:rFonts w:ascii="Arial Narrow" w:hAnsi="Arial Narrow"/>
                <w:sz w:val="20"/>
                <w:szCs w:val="20"/>
              </w:rPr>
            </w:pPr>
            <w:r>
              <w:rPr>
                <w:rFonts w:ascii="Arial Narrow" w:hAnsi="Arial Narrow"/>
                <w:sz w:val="20"/>
                <w:szCs w:val="20"/>
              </w:rPr>
              <w:t>S</w:t>
            </w:r>
            <w:r w:rsidRPr="0030351C">
              <w:rPr>
                <w:rFonts w:ascii="Arial Narrow" w:hAnsi="Arial Narrow"/>
                <w:sz w:val="20"/>
                <w:szCs w:val="20"/>
              </w:rPr>
              <w:t xml:space="preserve">tudents </w:t>
            </w:r>
            <w:r>
              <w:rPr>
                <w:rFonts w:ascii="Arial Narrow" w:hAnsi="Arial Narrow"/>
                <w:sz w:val="20"/>
                <w:szCs w:val="20"/>
              </w:rPr>
              <w:t>will test</w:t>
            </w:r>
            <w:r w:rsidRPr="0030351C">
              <w:rPr>
                <w:rFonts w:ascii="Arial Narrow" w:hAnsi="Arial Narrow"/>
                <w:sz w:val="20"/>
                <w:szCs w:val="20"/>
              </w:rPr>
              <w:t xml:space="preserve"> </w:t>
            </w:r>
            <w:r>
              <w:rPr>
                <w:rFonts w:ascii="Arial Narrow" w:hAnsi="Arial Narrow"/>
                <w:sz w:val="20"/>
                <w:szCs w:val="20"/>
              </w:rPr>
              <w:t>each</w:t>
            </w:r>
            <w:r w:rsidRPr="0030351C">
              <w:rPr>
                <w:rFonts w:ascii="Arial Narrow" w:hAnsi="Arial Narrow"/>
                <w:sz w:val="20"/>
                <w:szCs w:val="20"/>
              </w:rPr>
              <w:t xml:space="preserve"> </w:t>
            </w:r>
            <w:r>
              <w:rPr>
                <w:rFonts w:ascii="Arial Narrow" w:hAnsi="Arial Narrow"/>
                <w:sz w:val="20"/>
                <w:szCs w:val="20"/>
              </w:rPr>
              <w:t>glider three times.</w:t>
            </w:r>
          </w:p>
          <w:p w14:paraId="7CA52FC8" w14:textId="2026FC0C" w:rsidR="0043726A" w:rsidRDefault="0043726A" w:rsidP="0043726A">
            <w:pPr>
              <w:pStyle w:val="ListParagraph"/>
              <w:numPr>
                <w:ilvl w:val="0"/>
                <w:numId w:val="18"/>
              </w:numPr>
              <w:rPr>
                <w:rFonts w:ascii="Arial Narrow" w:hAnsi="Arial Narrow"/>
                <w:sz w:val="20"/>
                <w:szCs w:val="20"/>
              </w:rPr>
            </w:pPr>
            <w:r>
              <w:rPr>
                <w:rFonts w:ascii="Arial Narrow" w:hAnsi="Arial Narrow"/>
                <w:sz w:val="20"/>
                <w:szCs w:val="20"/>
              </w:rPr>
              <w:t>Students will write down the distance and hang time for each trial next to the sketch of the design. They will calculate and write down the average distance and hang time for each glider.</w:t>
            </w:r>
          </w:p>
          <w:p w14:paraId="6826F3A8" w14:textId="77777777" w:rsidR="0043726A" w:rsidRPr="0030351C" w:rsidRDefault="0043726A" w:rsidP="0043726A">
            <w:pPr>
              <w:pStyle w:val="ListParagraph"/>
              <w:rPr>
                <w:rFonts w:ascii="Arial Narrow" w:hAnsi="Arial Narrow"/>
                <w:sz w:val="20"/>
                <w:szCs w:val="20"/>
              </w:rPr>
            </w:pPr>
          </w:p>
          <w:p w14:paraId="395E525E" w14:textId="77777777" w:rsidR="0043726A" w:rsidRPr="008D5937" w:rsidRDefault="0043726A" w:rsidP="0043726A">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t>Communicate Results</w:t>
            </w:r>
          </w:p>
          <w:p w14:paraId="728AADEC" w14:textId="76D6AD93" w:rsidR="0043726A" w:rsidRPr="0030351C" w:rsidRDefault="0043726A" w:rsidP="0043726A">
            <w:pPr>
              <w:pStyle w:val="ListParagraph"/>
              <w:numPr>
                <w:ilvl w:val="0"/>
                <w:numId w:val="19"/>
              </w:numPr>
              <w:rPr>
                <w:rFonts w:ascii="Arial Narrow" w:hAnsi="Arial Narrow"/>
                <w:sz w:val="20"/>
                <w:szCs w:val="20"/>
              </w:rPr>
            </w:pPr>
            <w:r w:rsidRPr="0030351C">
              <w:rPr>
                <w:rFonts w:ascii="Arial Narrow" w:hAnsi="Arial Narrow"/>
                <w:sz w:val="20"/>
                <w:szCs w:val="20"/>
              </w:rPr>
              <w:t>Students will present their design</w:t>
            </w:r>
            <w:r>
              <w:rPr>
                <w:rFonts w:ascii="Arial Narrow" w:hAnsi="Arial Narrow"/>
                <w:sz w:val="20"/>
                <w:szCs w:val="20"/>
              </w:rPr>
              <w:t>s</w:t>
            </w:r>
            <w:r w:rsidRPr="0030351C">
              <w:rPr>
                <w:rFonts w:ascii="Arial Narrow" w:hAnsi="Arial Narrow"/>
                <w:sz w:val="20"/>
                <w:szCs w:val="20"/>
              </w:rPr>
              <w:t xml:space="preserve"> to the class. They will talk about </w:t>
            </w:r>
            <w:r>
              <w:rPr>
                <w:rFonts w:ascii="Arial Narrow" w:hAnsi="Arial Narrow"/>
                <w:sz w:val="20"/>
                <w:szCs w:val="20"/>
              </w:rPr>
              <w:t>the</w:t>
            </w:r>
            <w:r w:rsidRPr="0030351C">
              <w:rPr>
                <w:rFonts w:ascii="Arial Narrow" w:hAnsi="Arial Narrow"/>
                <w:sz w:val="20"/>
                <w:szCs w:val="20"/>
              </w:rPr>
              <w:t xml:space="preserve"> modifications they made and why they made them. They will listen to oth</w:t>
            </w:r>
            <w:r w:rsidR="00885175">
              <w:rPr>
                <w:rFonts w:ascii="Arial Narrow" w:hAnsi="Arial Narrow"/>
                <w:sz w:val="20"/>
                <w:szCs w:val="20"/>
              </w:rPr>
              <w:t xml:space="preserve">er groups present their designs. If time permits, have groups demonstrate their best designs. </w:t>
            </w:r>
          </w:p>
          <w:p w14:paraId="4D3F2567" w14:textId="77777777" w:rsidR="0043726A" w:rsidRPr="0030351C" w:rsidRDefault="0043726A" w:rsidP="0043726A">
            <w:pPr>
              <w:pStyle w:val="ListParagraph"/>
              <w:numPr>
                <w:ilvl w:val="0"/>
                <w:numId w:val="19"/>
              </w:numPr>
              <w:rPr>
                <w:rFonts w:ascii="Arial Narrow" w:hAnsi="Arial Narrow"/>
                <w:sz w:val="20"/>
                <w:szCs w:val="20"/>
              </w:rPr>
            </w:pPr>
            <w:r>
              <w:rPr>
                <w:rFonts w:ascii="Arial Narrow" w:hAnsi="Arial Narrow"/>
                <w:sz w:val="20"/>
                <w:szCs w:val="20"/>
              </w:rPr>
              <w:t>Students will read the reflection questions and write their answers in complete sentences</w:t>
            </w:r>
          </w:p>
          <w:p w14:paraId="7A5E917F" w14:textId="77777777" w:rsidR="0043726A" w:rsidRPr="0043726A" w:rsidRDefault="0043726A" w:rsidP="0043726A">
            <w:pPr>
              <w:rPr>
                <w:rFonts w:ascii="Arial Narrow" w:hAnsi="Arial Narrow"/>
                <w:sz w:val="20"/>
                <w:szCs w:val="20"/>
              </w:rPr>
            </w:pPr>
          </w:p>
          <w:p w14:paraId="1BEA7A92" w14:textId="77777777" w:rsidR="005916D2" w:rsidRDefault="005916D2" w:rsidP="005916D2">
            <w:pPr>
              <w:rPr>
                <w:rFonts w:ascii="Arial Narrow" w:hAnsi="Arial Narrow"/>
                <w:sz w:val="20"/>
                <w:szCs w:val="20"/>
              </w:rPr>
            </w:pPr>
          </w:p>
          <w:p w14:paraId="41ADE268" w14:textId="77777777" w:rsidR="00940555" w:rsidRDefault="00940555" w:rsidP="005916D2">
            <w:pPr>
              <w:rPr>
                <w:rFonts w:ascii="Arial Narrow" w:hAnsi="Arial Narrow"/>
                <w:sz w:val="20"/>
                <w:szCs w:val="20"/>
              </w:rPr>
            </w:pPr>
          </w:p>
          <w:p w14:paraId="0D6CEA44" w14:textId="77777777" w:rsidR="005916D2" w:rsidRDefault="005916D2" w:rsidP="005916D2">
            <w:pPr>
              <w:rPr>
                <w:rFonts w:ascii="Arial Narrow" w:hAnsi="Arial Narrow"/>
                <w:b/>
                <w:sz w:val="20"/>
                <w:szCs w:val="20"/>
              </w:rPr>
            </w:pPr>
            <w:r w:rsidRPr="00AB49D9">
              <w:rPr>
                <w:rFonts w:ascii="Arial Narrow" w:hAnsi="Arial Narrow"/>
                <w:b/>
                <w:sz w:val="20"/>
                <w:szCs w:val="20"/>
              </w:rPr>
              <w:lastRenderedPageBreak/>
              <w:t>Learning Experiences:</w:t>
            </w:r>
          </w:p>
          <w:p w14:paraId="2663E129" w14:textId="77777777" w:rsidR="005916D2" w:rsidRPr="00AB49D9" w:rsidRDefault="005916D2" w:rsidP="005916D2">
            <w:pPr>
              <w:rPr>
                <w:rFonts w:ascii="Arial Narrow" w:hAnsi="Arial Narrow"/>
                <w:b/>
                <w:sz w:val="20"/>
                <w:szCs w:val="20"/>
              </w:rPr>
            </w:pPr>
          </w:p>
          <w:p w14:paraId="01188652" w14:textId="778CF8BA" w:rsidR="005916D2" w:rsidRPr="0072401E" w:rsidRDefault="005916D2" w:rsidP="0072401E">
            <w:pPr>
              <w:pStyle w:val="ListParagraph"/>
              <w:numPr>
                <w:ilvl w:val="0"/>
                <w:numId w:val="11"/>
              </w:numPr>
              <w:rPr>
                <w:rFonts w:ascii="Arial Narrow" w:hAnsi="Arial Narrow"/>
                <w:sz w:val="20"/>
                <w:szCs w:val="20"/>
              </w:rPr>
            </w:pPr>
            <w:r w:rsidRPr="00AB49D9">
              <w:rPr>
                <w:rFonts w:ascii="Arial Narrow" w:hAnsi="Arial Narrow"/>
                <w:sz w:val="20"/>
                <w:szCs w:val="20"/>
              </w:rPr>
              <w:t>When the students perform this activity, they will be forced to think critically about the tradeoffs involved in airplanes, and it will give them a better understanding of the way physical forces act on aircraft.</w:t>
            </w:r>
          </w:p>
          <w:p w14:paraId="1A275E89" w14:textId="75A8DBB3" w:rsidR="005916D2" w:rsidRPr="0072401E" w:rsidRDefault="005916D2" w:rsidP="005916D2">
            <w:pPr>
              <w:pStyle w:val="ListParagraph"/>
              <w:numPr>
                <w:ilvl w:val="0"/>
                <w:numId w:val="11"/>
              </w:numPr>
              <w:rPr>
                <w:rFonts w:ascii="Arial Narrow" w:hAnsi="Arial Narrow"/>
                <w:sz w:val="20"/>
                <w:szCs w:val="20"/>
              </w:rPr>
            </w:pPr>
            <w:r w:rsidRPr="00AB49D9">
              <w:rPr>
                <w:rFonts w:ascii="Arial Narrow" w:hAnsi="Arial Narrow"/>
                <w:sz w:val="20"/>
                <w:szCs w:val="20"/>
              </w:rPr>
              <w:t>Discussing the potential benefits of modifications and developing plans is also an essential exercise. Be sure to encourage analytical discussion and prevent one person from dominating the conversation.</w:t>
            </w:r>
          </w:p>
          <w:p w14:paraId="73625E5C" w14:textId="77777777" w:rsidR="005916D2" w:rsidRPr="00AB49D9" w:rsidRDefault="005916D2" w:rsidP="005916D2">
            <w:pPr>
              <w:pStyle w:val="ListParagraph"/>
              <w:numPr>
                <w:ilvl w:val="0"/>
                <w:numId w:val="11"/>
              </w:numPr>
              <w:rPr>
                <w:rFonts w:ascii="Arial Narrow" w:hAnsi="Arial Narrow"/>
                <w:sz w:val="20"/>
                <w:szCs w:val="20"/>
              </w:rPr>
            </w:pPr>
            <w:r w:rsidRPr="00AB49D9">
              <w:rPr>
                <w:rFonts w:ascii="Arial Narrow" w:hAnsi="Arial Narrow"/>
                <w:sz w:val="20"/>
                <w:szCs w:val="20"/>
              </w:rPr>
              <w:t>The reflection questions and discussing the results of their trials are also an important exercise. Make sure all the questions are answered in good faith, and that the discussion post-testing is focused and stimulating.</w:t>
            </w:r>
          </w:p>
          <w:p w14:paraId="1FCAD48A" w14:textId="77777777" w:rsidR="005916D2" w:rsidRPr="00AB49D9" w:rsidRDefault="005916D2" w:rsidP="005916D2">
            <w:pPr>
              <w:rPr>
                <w:rFonts w:ascii="Arial Narrow" w:hAnsi="Arial Narrow"/>
                <w:sz w:val="20"/>
                <w:szCs w:val="20"/>
              </w:rPr>
            </w:pPr>
          </w:p>
          <w:p w14:paraId="43487D96" w14:textId="77777777" w:rsidR="005916D2" w:rsidRDefault="005916D2" w:rsidP="005916D2">
            <w:pPr>
              <w:rPr>
                <w:rFonts w:ascii="Arial Narrow" w:hAnsi="Arial Narrow"/>
                <w:b/>
                <w:sz w:val="20"/>
                <w:szCs w:val="20"/>
              </w:rPr>
            </w:pPr>
            <w:r w:rsidRPr="00AB49D9">
              <w:rPr>
                <w:rFonts w:ascii="Arial Narrow" w:hAnsi="Arial Narrow"/>
                <w:b/>
                <w:sz w:val="20"/>
                <w:szCs w:val="20"/>
              </w:rPr>
              <w:t>Progress Monitoring:</w:t>
            </w:r>
          </w:p>
          <w:p w14:paraId="56A7E4CE" w14:textId="77777777" w:rsidR="0072401E" w:rsidRDefault="0072401E" w:rsidP="005916D2">
            <w:pPr>
              <w:rPr>
                <w:rFonts w:ascii="Arial Narrow" w:hAnsi="Arial Narrow"/>
                <w:b/>
                <w:sz w:val="20"/>
                <w:szCs w:val="20"/>
              </w:rPr>
            </w:pPr>
          </w:p>
          <w:p w14:paraId="5018DD5F" w14:textId="57F46A89" w:rsidR="005916D2" w:rsidRDefault="005916D2" w:rsidP="005916D2">
            <w:pPr>
              <w:rPr>
                <w:rFonts w:ascii="Arial Narrow" w:hAnsi="Arial Narrow"/>
                <w:sz w:val="20"/>
                <w:szCs w:val="20"/>
              </w:rPr>
            </w:pPr>
            <w:r w:rsidRPr="00AB49D9">
              <w:rPr>
                <w:rFonts w:ascii="Arial Narrow" w:hAnsi="Arial Narrow"/>
                <w:sz w:val="20"/>
                <w:szCs w:val="20"/>
              </w:rPr>
              <w:t>Teacher observes students and provides on-going feedback during the activity. While introducing the unit, the teacher will pause and ask for questions to make sure everyone understands.</w:t>
            </w:r>
          </w:p>
          <w:p w14:paraId="71B6D4DD" w14:textId="77777777" w:rsidR="0072401E" w:rsidRPr="00AB49D9" w:rsidRDefault="0072401E" w:rsidP="005916D2">
            <w:pPr>
              <w:rPr>
                <w:rFonts w:ascii="Arial Narrow" w:hAnsi="Arial Narrow"/>
                <w:sz w:val="20"/>
                <w:szCs w:val="20"/>
              </w:rPr>
            </w:pPr>
          </w:p>
          <w:p w14:paraId="64F15888" w14:textId="77777777" w:rsidR="005916D2" w:rsidRPr="00AB49D9" w:rsidRDefault="005916D2" w:rsidP="005916D2">
            <w:pPr>
              <w:rPr>
                <w:rFonts w:ascii="Arial Narrow" w:hAnsi="Arial Narrow"/>
                <w:sz w:val="20"/>
                <w:szCs w:val="20"/>
              </w:rPr>
            </w:pPr>
            <w:r w:rsidRPr="00AB49D9">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26981D02" w14:textId="77777777" w:rsidR="00011D87" w:rsidRDefault="00011D87" w:rsidP="00B815D8">
            <w:pPr>
              <w:ind w:left="597"/>
            </w:pPr>
          </w:p>
        </w:tc>
      </w:tr>
      <w:tr w:rsidR="00123B66" w14:paraId="748B6FCF" w14:textId="77777777" w:rsidTr="0072401E">
        <w:trPr>
          <w:gridBefore w:val="1"/>
          <w:gridAfter w:val="1"/>
          <w:wBefore w:w="108" w:type="dxa"/>
          <w:wAfter w:w="108" w:type="dxa"/>
        </w:trPr>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72401E">
        <w:trPr>
          <w:gridBefore w:val="1"/>
          <w:gridAfter w:val="1"/>
          <w:wBefore w:w="108" w:type="dxa"/>
          <w:wAfter w:w="108" w:type="dxa"/>
        </w:trPr>
        <w:tc>
          <w:tcPr>
            <w:tcW w:w="11520" w:type="dxa"/>
            <w:gridSpan w:val="8"/>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6B5655CE" w14:textId="3BCEE33A" w:rsidR="0004487F" w:rsidRPr="0072401E"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DDC387C" w14:textId="77777777" w:rsidR="005B721F" w:rsidRDefault="00944568" w:rsidP="005916D2">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7F6A38DA" w14:textId="19DE3D23" w:rsidR="005916D2" w:rsidRPr="00944568" w:rsidRDefault="005916D2" w:rsidP="005916D2">
            <w:pPr>
              <w:ind w:left="597"/>
              <w:rPr>
                <w:rFonts w:ascii="Arial Narrow" w:hAnsi="Arial Narrow" w:cs="Arial"/>
                <w:sz w:val="20"/>
                <w:szCs w:val="20"/>
              </w:rPr>
            </w:pPr>
          </w:p>
        </w:tc>
      </w:tr>
      <w:tr w:rsidR="005B721F" w14:paraId="198E09F5" w14:textId="77777777" w:rsidTr="0072401E">
        <w:tc>
          <w:tcPr>
            <w:tcW w:w="468" w:type="dxa"/>
            <w:gridSpan w:val="3"/>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72401E">
        <w:tc>
          <w:tcPr>
            <w:tcW w:w="11736" w:type="dxa"/>
            <w:gridSpan w:val="10"/>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177A07"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177A07"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72401E">
        <w:tc>
          <w:tcPr>
            <w:tcW w:w="468" w:type="dxa"/>
            <w:gridSpan w:val="3"/>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0">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72401E">
        <w:tc>
          <w:tcPr>
            <w:tcW w:w="11736" w:type="dxa"/>
            <w:gridSpan w:val="10"/>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3909EFEE" w14:textId="0B4C46FF" w:rsidR="005B721F" w:rsidRPr="00540762" w:rsidRDefault="005B721F" w:rsidP="0072401E">
            <w:pPr>
              <w:rPr>
                <w:rFonts w:ascii="Arial Narrow" w:hAnsi="Arial Narrow" w:cs="Arial"/>
                <w:sz w:val="20"/>
                <w:szCs w:val="20"/>
              </w:rPr>
            </w:pPr>
            <w:r>
              <w:rPr>
                <w:rFonts w:ascii="Arial Narrow" w:hAnsi="Arial Narrow" w:cs="Arial"/>
                <w:sz w:val="20"/>
                <w:szCs w:val="20"/>
              </w:rPr>
              <w:t xml:space="preserve">Use resources like </w:t>
            </w:r>
            <w:hyperlink r:id="rId21"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tc>
      </w:tr>
    </w:tbl>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2"/>
      <w:footerReference w:type="default" r:id="rId23"/>
      <w:headerReference w:type="first" r:id="rId24"/>
      <w:footerReference w:type="first" r:id="rId25"/>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C932" w14:textId="77777777" w:rsidR="00393875" w:rsidRDefault="00393875" w:rsidP="00710267">
      <w:pPr>
        <w:spacing w:after="0" w:line="240" w:lineRule="auto"/>
      </w:pPr>
      <w:r>
        <w:separator/>
      </w:r>
    </w:p>
  </w:endnote>
  <w:endnote w:type="continuationSeparator" w:id="0">
    <w:p w14:paraId="4114D3A9" w14:textId="77777777" w:rsidR="00393875" w:rsidRDefault="00393875"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43726A" w:rsidRDefault="0043726A"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43726A" w:rsidRDefault="0043726A" w:rsidP="002D3A57">
                                  <w:pPr>
                                    <w:pStyle w:val="NoSpacing"/>
                                    <w:jc w:val="center"/>
                                    <w:rPr>
                                      <w:lang w:bidi="ar-SA"/>
                                    </w:rPr>
                                  </w:pPr>
                                  <w:r>
                                    <w:rPr>
                                      <w:lang w:bidi="ar-SA"/>
                                    </w:rPr>
                                    <w:t>STEM101.ORG</w:t>
                                  </w:r>
                                </w:p>
                                <w:p w14:paraId="5FB39930" w14:textId="77777777" w:rsidR="0043726A" w:rsidRPr="00556E56" w:rsidRDefault="0043726A"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325E44A" w14:textId="77777777" w:rsidR="0043726A" w:rsidRDefault="0043726A" w:rsidP="002D3A57">
                            <w:pPr>
                              <w:pStyle w:val="NoSpacing"/>
                              <w:jc w:val="center"/>
                              <w:rPr>
                                <w:lang w:bidi="ar-SA"/>
                              </w:rPr>
                            </w:pPr>
                            <w:r>
                              <w:rPr>
                                <w:lang w:bidi="ar-SA"/>
                              </w:rPr>
                              <w:t>STEM101.ORG</w:t>
                            </w:r>
                          </w:p>
                          <w:p w14:paraId="5FB39930" w14:textId="77777777" w:rsidR="0043726A" w:rsidRPr="00556E56" w:rsidRDefault="0043726A"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1A09DEA"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88517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5175">
              <w:rPr>
                <w:b/>
                <w:bCs/>
                <w:noProof/>
              </w:rPr>
              <w:t>4</w:t>
            </w:r>
            <w:r>
              <w:rPr>
                <w:b/>
                <w:bCs/>
                <w:sz w:val="24"/>
                <w:szCs w:val="24"/>
              </w:rPr>
              <w:fldChar w:fldCharType="end"/>
            </w:r>
          </w:p>
        </w:sdtContent>
      </w:sdt>
    </w:sdtContent>
  </w:sdt>
  <w:p w14:paraId="21FBF93E" w14:textId="77777777" w:rsidR="0043726A" w:rsidRPr="002D3A57" w:rsidRDefault="0043726A"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43726A" w:rsidRDefault="0043726A"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43726A" w:rsidRDefault="0043726A" w:rsidP="002D3A57">
                                  <w:pPr>
                                    <w:pStyle w:val="NoSpacing"/>
                                    <w:jc w:val="center"/>
                                    <w:rPr>
                                      <w:lang w:bidi="ar-SA"/>
                                    </w:rPr>
                                  </w:pPr>
                                  <w:r>
                                    <w:rPr>
                                      <w:lang w:bidi="ar-SA"/>
                                    </w:rPr>
                                    <w:t>STEM101.ORG</w:t>
                                  </w:r>
                                </w:p>
                                <w:p w14:paraId="7E1C0DB3" w14:textId="77777777" w:rsidR="0043726A" w:rsidRPr="00556E56" w:rsidRDefault="0043726A"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4F6F5BA8" w14:textId="77777777" w:rsidR="0043726A" w:rsidRDefault="0043726A" w:rsidP="002D3A57">
                            <w:pPr>
                              <w:pStyle w:val="NoSpacing"/>
                              <w:jc w:val="center"/>
                              <w:rPr>
                                <w:lang w:bidi="ar-SA"/>
                              </w:rPr>
                            </w:pPr>
                            <w:r>
                              <w:rPr>
                                <w:lang w:bidi="ar-SA"/>
                              </w:rPr>
                              <w:t>STEM101.ORG</w:t>
                            </w:r>
                          </w:p>
                          <w:p w14:paraId="7E1C0DB3" w14:textId="77777777" w:rsidR="0043726A" w:rsidRPr="00556E56" w:rsidRDefault="0043726A"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A5A90EB"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4B848375" w14:textId="77777777" w:rsidR="0043726A" w:rsidRPr="002D3A57" w:rsidRDefault="0043726A"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6550" w14:textId="77777777" w:rsidR="00393875" w:rsidRDefault="00393875" w:rsidP="00710267">
      <w:pPr>
        <w:spacing w:after="0" w:line="240" w:lineRule="auto"/>
      </w:pPr>
      <w:r>
        <w:separator/>
      </w:r>
    </w:p>
  </w:footnote>
  <w:footnote w:type="continuationSeparator" w:id="0">
    <w:p w14:paraId="491E2ED6" w14:textId="77777777" w:rsidR="00393875" w:rsidRDefault="00393875"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43726A" w:rsidRPr="00DF2256" w14:paraId="2BE12BFB" w14:textId="77777777" w:rsidTr="7C0F1CB6">
      <w:tc>
        <w:tcPr>
          <w:tcW w:w="11430" w:type="dxa"/>
          <w:gridSpan w:val="3"/>
        </w:tcPr>
        <w:p w14:paraId="7DB1DFBC" w14:textId="73EDD4CB" w:rsidR="0043726A" w:rsidRPr="00821F0B" w:rsidRDefault="7C0F1CB6" w:rsidP="7C0F1CB6">
          <w:pPr>
            <w:widowControl w:val="0"/>
            <w:ind w:left="202" w:hanging="202"/>
            <w:outlineLvl w:val="0"/>
            <w:rPr>
              <w:rFonts w:ascii="Calibri" w:hAnsi="Calibri"/>
              <w:sz w:val="20"/>
              <w:szCs w:val="20"/>
            </w:rPr>
          </w:pPr>
          <w:r w:rsidRPr="7C0F1CB6">
            <w:rPr>
              <w:rFonts w:ascii="Calibri" w:hAnsi="Calibri" w:cs="Frutiger-LightCn"/>
              <w:b/>
              <w:bCs/>
              <w:caps/>
              <w:color w:val="000000" w:themeColor="text1"/>
              <w:sz w:val="20"/>
              <w:szCs w:val="20"/>
            </w:rPr>
            <w:t>Course</w:t>
          </w:r>
          <w:r w:rsidRPr="7C0F1CB6">
            <w:rPr>
              <w:rFonts w:ascii="Calibri" w:hAnsi="Calibri"/>
              <w:b/>
              <w:bCs/>
              <w:sz w:val="20"/>
              <w:szCs w:val="20"/>
            </w:rPr>
            <w:t>:</w:t>
          </w:r>
          <w:r w:rsidRPr="00821F0B">
            <w:rPr>
              <w:rFonts w:ascii="Calibri" w:hAnsi="Calibri"/>
              <w:sz w:val="20"/>
              <w:szCs w:val="20"/>
            </w:rPr>
            <w:t xml:space="preserve"> </w:t>
          </w:r>
          <w:r w:rsidRPr="7C0F1CB6">
            <w:rPr>
              <w:rFonts w:ascii="Calibri" w:hAnsi="Calibri" w:cs="Frutiger-LightCn"/>
              <w:b/>
              <w:bCs/>
              <w:caps/>
              <w:color w:val="000000" w:themeColor="text1"/>
              <w:sz w:val="20"/>
              <w:szCs w:val="20"/>
            </w:rPr>
            <w:t>Course</w:t>
          </w:r>
          <w:r w:rsidRPr="7C0F1CB6">
            <w:rPr>
              <w:rFonts w:ascii="Calibri" w:hAnsi="Calibri"/>
              <w:b/>
              <w:bCs/>
              <w:sz w:val="20"/>
              <w:szCs w:val="20"/>
            </w:rPr>
            <w:t>:</w:t>
          </w:r>
          <w:r w:rsidRPr="7C0F1CB6">
            <w:rPr>
              <w:rFonts w:ascii="Calibri" w:hAnsi="Calibri"/>
              <w:sz w:val="20"/>
              <w:szCs w:val="20"/>
            </w:rPr>
            <w:t xml:space="preserve"> Middle School</w:t>
          </w:r>
        </w:p>
      </w:tc>
    </w:tr>
    <w:tr w:rsidR="0043726A" w14:paraId="05C6CB9A" w14:textId="77777777" w:rsidTr="7C0F1CB6">
      <w:tc>
        <w:tcPr>
          <w:tcW w:w="4958" w:type="dxa"/>
          <w:tcBorders>
            <w:bottom w:val="single" w:sz="12" w:space="0" w:color="555658"/>
          </w:tcBorders>
        </w:tcPr>
        <w:p w14:paraId="7860F93F" w14:textId="584817B1" w:rsidR="0043726A" w:rsidRPr="00821F0B" w:rsidRDefault="0043726A"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177A07">
            <w:rPr>
              <w:rFonts w:ascii="Calibri" w:hAnsi="Calibri" w:cs="Arial"/>
              <w:noProof/>
              <w:color w:val="000000"/>
              <w:sz w:val="20"/>
              <w:szCs w:val="20"/>
              <w:lang w:bidi="ar-SA"/>
            </w:rPr>
            <w:t>Transportation Technologies</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16E76C79" w:rsidR="0043726A" w:rsidRPr="00821F0B" w:rsidRDefault="0043726A"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177A07">
            <w:rPr>
              <w:rFonts w:ascii="Calibri" w:hAnsi="Calibri" w:cs="Arial"/>
              <w:noProof/>
              <w:color w:val="000000"/>
              <w:sz w:val="20"/>
              <w:szCs w:val="18"/>
              <w:lang w:bidi="ar-SA"/>
            </w:rPr>
            <w:t>Balsa Glider</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1ABF4DC5" w:rsidR="0043726A" w:rsidRPr="00821F0B" w:rsidRDefault="0043726A"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177A07">
            <w:rPr>
              <w:rFonts w:ascii="Calibri" w:hAnsi="Calibri" w:cs="Arial"/>
              <w:noProof/>
              <w:color w:val="000000"/>
              <w:sz w:val="20"/>
              <w:szCs w:val="20"/>
              <w:lang w:bidi="ar-SA"/>
            </w:rPr>
            <w:t>1 Hour</w:t>
          </w:r>
          <w:r w:rsidRPr="00821F0B">
            <w:rPr>
              <w:rFonts w:ascii="Calibri" w:hAnsi="Calibri" w:cs="Frutiger-LightCn"/>
              <w:caps/>
              <w:color w:val="000000" w:themeColor="text1"/>
              <w:sz w:val="20"/>
              <w:szCs w:val="40"/>
            </w:rPr>
            <w:fldChar w:fldCharType="end"/>
          </w:r>
        </w:p>
      </w:tc>
    </w:tr>
  </w:tbl>
  <w:p w14:paraId="367D79AF" w14:textId="77777777" w:rsidR="0043726A" w:rsidRDefault="00437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43726A" w:rsidRDefault="0043726A">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C08DA"/>
    <w:multiLevelType w:val="hybridMultilevel"/>
    <w:tmpl w:val="5B96F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27260"/>
    <w:multiLevelType w:val="hybridMultilevel"/>
    <w:tmpl w:val="4E88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03F"/>
    <w:multiLevelType w:val="hybridMultilevel"/>
    <w:tmpl w:val="C096B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74C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6471C"/>
    <w:multiLevelType w:val="hybridMultilevel"/>
    <w:tmpl w:val="8682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32298"/>
    <w:multiLevelType w:val="hybridMultilevel"/>
    <w:tmpl w:val="ABA21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833F6"/>
    <w:multiLevelType w:val="hybridMultilevel"/>
    <w:tmpl w:val="452E6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70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6248D"/>
    <w:multiLevelType w:val="hybridMultilevel"/>
    <w:tmpl w:val="CA3A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A3C42"/>
    <w:multiLevelType w:val="hybridMultilevel"/>
    <w:tmpl w:val="0840D59C"/>
    <w:lvl w:ilvl="0" w:tplc="6F70848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556B9"/>
    <w:multiLevelType w:val="hybridMultilevel"/>
    <w:tmpl w:val="AC62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E20D2"/>
    <w:multiLevelType w:val="hybridMultilevel"/>
    <w:tmpl w:val="18246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5"/>
  </w:num>
  <w:num w:numId="5">
    <w:abstractNumId w:val="7"/>
  </w:num>
  <w:num w:numId="6">
    <w:abstractNumId w:val="6"/>
  </w:num>
  <w:num w:numId="7">
    <w:abstractNumId w:val="9"/>
  </w:num>
  <w:num w:numId="8">
    <w:abstractNumId w:val="15"/>
  </w:num>
  <w:num w:numId="9">
    <w:abstractNumId w:val="17"/>
  </w:num>
  <w:num w:numId="10">
    <w:abstractNumId w:val="16"/>
  </w:num>
  <w:num w:numId="11">
    <w:abstractNumId w:val="2"/>
  </w:num>
  <w:num w:numId="12">
    <w:abstractNumId w:val="4"/>
  </w:num>
  <w:num w:numId="13">
    <w:abstractNumId w:val="10"/>
  </w:num>
  <w:num w:numId="14">
    <w:abstractNumId w:val="13"/>
  </w:num>
  <w:num w:numId="15">
    <w:abstractNumId w:val="12"/>
  </w:num>
  <w:num w:numId="16">
    <w:abstractNumId w:val="1"/>
  </w:num>
  <w:num w:numId="17">
    <w:abstractNumId w:val="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B03D0"/>
    <w:rsid w:val="000B3AE8"/>
    <w:rsid w:val="000D578E"/>
    <w:rsid w:val="000F0188"/>
    <w:rsid w:val="00123B66"/>
    <w:rsid w:val="00134380"/>
    <w:rsid w:val="0016768D"/>
    <w:rsid w:val="00177A07"/>
    <w:rsid w:val="00195E59"/>
    <w:rsid w:val="001E0C7A"/>
    <w:rsid w:val="001F2120"/>
    <w:rsid w:val="002A7569"/>
    <w:rsid w:val="002D3A57"/>
    <w:rsid w:val="002E20DA"/>
    <w:rsid w:val="002E63D3"/>
    <w:rsid w:val="00312647"/>
    <w:rsid w:val="0032667F"/>
    <w:rsid w:val="00326F32"/>
    <w:rsid w:val="0034535E"/>
    <w:rsid w:val="00390830"/>
    <w:rsid w:val="00393875"/>
    <w:rsid w:val="00393DA0"/>
    <w:rsid w:val="0043726A"/>
    <w:rsid w:val="004470E5"/>
    <w:rsid w:val="0045283A"/>
    <w:rsid w:val="0050493E"/>
    <w:rsid w:val="00510D75"/>
    <w:rsid w:val="00513FB3"/>
    <w:rsid w:val="0051724A"/>
    <w:rsid w:val="00521681"/>
    <w:rsid w:val="00556E56"/>
    <w:rsid w:val="0058037B"/>
    <w:rsid w:val="005916D2"/>
    <w:rsid w:val="005B721F"/>
    <w:rsid w:val="00645A31"/>
    <w:rsid w:val="00670FDC"/>
    <w:rsid w:val="00677DCD"/>
    <w:rsid w:val="006A73BB"/>
    <w:rsid w:val="006B2EE1"/>
    <w:rsid w:val="006E3371"/>
    <w:rsid w:val="00710267"/>
    <w:rsid w:val="0072401E"/>
    <w:rsid w:val="007528A8"/>
    <w:rsid w:val="007F500A"/>
    <w:rsid w:val="00801C63"/>
    <w:rsid w:val="00821F0B"/>
    <w:rsid w:val="00833BFC"/>
    <w:rsid w:val="00854D5E"/>
    <w:rsid w:val="00885175"/>
    <w:rsid w:val="008B69C4"/>
    <w:rsid w:val="0091614A"/>
    <w:rsid w:val="00940555"/>
    <w:rsid w:val="00944568"/>
    <w:rsid w:val="00953E82"/>
    <w:rsid w:val="00974255"/>
    <w:rsid w:val="00A61D2A"/>
    <w:rsid w:val="00A634C1"/>
    <w:rsid w:val="00A85865"/>
    <w:rsid w:val="00AE17ED"/>
    <w:rsid w:val="00B2468B"/>
    <w:rsid w:val="00B42343"/>
    <w:rsid w:val="00B815D8"/>
    <w:rsid w:val="00BB444E"/>
    <w:rsid w:val="00C00EB9"/>
    <w:rsid w:val="00C45892"/>
    <w:rsid w:val="00C6293D"/>
    <w:rsid w:val="00CD51D7"/>
    <w:rsid w:val="00CE4004"/>
    <w:rsid w:val="00D11C4C"/>
    <w:rsid w:val="00D67A13"/>
    <w:rsid w:val="00D87DCB"/>
    <w:rsid w:val="00DF2256"/>
    <w:rsid w:val="00E10B07"/>
    <w:rsid w:val="00E33FF4"/>
    <w:rsid w:val="00E83540"/>
    <w:rsid w:val="00EB5359"/>
    <w:rsid w:val="00EB71E7"/>
    <w:rsid w:val="00EB7D91"/>
    <w:rsid w:val="00F95315"/>
    <w:rsid w:val="00FE6A55"/>
    <w:rsid w:val="155179AD"/>
    <w:rsid w:val="35DFCC93"/>
    <w:rsid w:val="473371A5"/>
    <w:rsid w:val="63CE49E3"/>
    <w:rsid w:val="7C0F1C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39996E"/>
  <w15:docId w15:val="{7011AB39-7C9E-4C39-A4B4-1ACD4353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ls.gov/oo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ctionary.referenc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reertech.org/career-clu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99096-1192-9948-857A-F4A5FABE4265}">
  <ds:schemaRefs>
    <ds:schemaRef ds:uri="http://schemas.openxmlformats.org/officeDocument/2006/bibliography"/>
  </ds:schemaRefs>
</ds:datastoreItem>
</file>

<file path=customXml/itemProps2.xml><?xml version="1.0" encoding="utf-8"?>
<ds:datastoreItem xmlns:ds="http://schemas.openxmlformats.org/officeDocument/2006/customXml" ds:itemID="{193EC444-EE80-488A-851C-0D293997950E}">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352a001b-fdfe-49a0-8a03-de813b89e960"/>
    <ds:schemaRef ds:uri="5796801b-3a89-4506-aaa3-b2b080dc6fff"/>
    <ds:schemaRef ds:uri="http://www.w3.org/XML/1998/namespace"/>
  </ds:schemaRefs>
</ds:datastoreItem>
</file>

<file path=customXml/itemProps3.xml><?xml version="1.0" encoding="utf-8"?>
<ds:datastoreItem xmlns:ds="http://schemas.openxmlformats.org/officeDocument/2006/customXml" ds:itemID="{AC36478A-12FB-4398-BF3F-A2580B307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EBBAC-7DC1-46F4-B8BE-0383CD4B4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1005</Words>
  <Characters>5732</Characters>
  <Application>Microsoft Office Word</Application>
  <DocSecurity>0</DocSecurity>
  <Lines>47</Lines>
  <Paragraphs>13</Paragraphs>
  <ScaleCrop>false</ScaleCrop>
  <Manager/>
  <Company/>
  <LinksUpToDate>false</LinksUpToDate>
  <CharactersWithSpaces>6724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Antonette Tibayan</cp:lastModifiedBy>
  <cp:revision>11</cp:revision>
  <cp:lastPrinted>2025-02-19T11:45:00Z</cp:lastPrinted>
  <dcterms:created xsi:type="dcterms:W3CDTF">2016-04-01T18:07:00Z</dcterms:created>
  <dcterms:modified xsi:type="dcterms:W3CDTF">2025-02-19T11:45:00Z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