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346D6AE7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9F09DF" w:rsidRPr="009F09DF">
        <w:t>Measurement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36FEF4C" w:rsidR="00EF6FDD" w:rsidRDefault="001200E8" w:rsidP="00EF6FDD">
          <w:pPr>
            <w:pStyle w:val="Title-STEM"/>
          </w:pPr>
          <w:r w:rsidRPr="001200E8">
            <w:rPr>
              <w:sz w:val="70"/>
              <w:szCs w:val="70"/>
            </w:rPr>
            <w:t>Measure &amp; Sort!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4A9353A1" w14:textId="77777777" w:rsidR="001200E8" w:rsidRDefault="001200E8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1200E8">
        <w:rPr>
          <w:rFonts w:asciiTheme="majorHAnsi" w:hAnsiTheme="majorHAnsi" w:cstheme="majorHAnsi"/>
          <w:bCs/>
          <w:szCs w:val="28"/>
          <w:lang w:val="en-US" w:eastAsia="en-US"/>
        </w:rPr>
        <w:t xml:space="preserve">You will measure and compare the lengths of everyday classroom items. Then, you'll sort and analyze the data to look for patterns and relationships between objects. </w:t>
      </w:r>
    </w:p>
    <w:p w14:paraId="539D6BFB" w14:textId="796248E4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EF8540B" w14:textId="6A74AC5A" w:rsidR="00E569A8" w:rsidRPr="00E569A8" w:rsidRDefault="00E569A8" w:rsidP="00E569A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 xml:space="preserve">Ruler (with </w:t>
      </w:r>
      <w:r w:rsidRPr="00E569A8">
        <w:rPr>
          <w:rFonts w:asciiTheme="majorHAnsi" w:eastAsia="Yu Gothic Light" w:hAnsiTheme="majorHAnsi" w:cstheme="majorHAnsi"/>
          <w:b/>
          <w:sz w:val="24"/>
          <w:lang w:val="en-PH" w:eastAsia="ja-JP"/>
        </w:rPr>
        <w:t>centimeters</w:t>
      </w: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and </w:t>
      </w:r>
      <w:r w:rsidRPr="00E569A8">
        <w:rPr>
          <w:rFonts w:asciiTheme="majorHAnsi" w:eastAsia="Yu Gothic Light" w:hAnsiTheme="majorHAnsi" w:cstheme="majorHAnsi"/>
          <w:b/>
          <w:sz w:val="24"/>
          <w:lang w:val="en-PH" w:eastAsia="ja-JP"/>
        </w:rPr>
        <w:t>inches</w:t>
      </w: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>)</w:t>
      </w:r>
    </w:p>
    <w:p w14:paraId="17BD1B11" w14:textId="10B9C25A" w:rsidR="00E569A8" w:rsidRPr="00E569A8" w:rsidRDefault="00E569A8" w:rsidP="00E569A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 xml:space="preserve">(Optional) Digital or plastic </w:t>
      </w:r>
      <w:r w:rsidRPr="00E569A8">
        <w:rPr>
          <w:rFonts w:asciiTheme="majorHAnsi" w:eastAsia="Yu Gothic Light" w:hAnsiTheme="majorHAnsi" w:cstheme="majorHAnsi"/>
          <w:b/>
          <w:sz w:val="24"/>
          <w:lang w:val="en-PH" w:eastAsia="ja-JP"/>
        </w:rPr>
        <w:t>caliper</w:t>
      </w: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for precise measuring</w:t>
      </w:r>
    </w:p>
    <w:p w14:paraId="4CC41266" w14:textId="0E678C9A" w:rsidR="00E569A8" w:rsidRPr="00E569A8" w:rsidRDefault="00E569A8" w:rsidP="00E569A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>Small objects: pencil, eraser, spoon, stick, crayon, cube</w:t>
      </w:r>
    </w:p>
    <w:p w14:paraId="1902A7E0" w14:textId="5E082618" w:rsidR="00E569A8" w:rsidRPr="00E569A8" w:rsidRDefault="00E569A8" w:rsidP="00E569A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E569A8">
        <w:rPr>
          <w:rFonts w:asciiTheme="majorHAnsi" w:hAnsiTheme="majorHAnsi" w:cstheme="majorHAnsi"/>
          <w:bCs w:val="0"/>
          <w:sz w:val="24"/>
          <w:lang w:val="en-PH" w:eastAsia="ja-JP"/>
        </w:rPr>
        <w:t>Measurement Recording Chart</w:t>
      </w:r>
    </w:p>
    <w:p w14:paraId="7D2DE67D" w14:textId="77777777" w:rsidR="00E569A8" w:rsidRDefault="00E569A8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0E6E2F9E" w14:textId="4A4CBE50" w:rsidR="00181321" w:rsidRDefault="00C34B1C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79AB2782" w14:textId="77777777" w:rsidR="0009500E" w:rsidRPr="00DC7195" w:rsidRDefault="0009500E" w:rsidP="0009500E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DC7195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1: Measure Your Objects</w:t>
      </w:r>
    </w:p>
    <w:p w14:paraId="3617A8E7" w14:textId="77777777" w:rsidR="0009500E" w:rsidRPr="0009500E" w:rsidRDefault="0009500E" w:rsidP="0009500E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>Pick one object at a time.</w:t>
      </w:r>
    </w:p>
    <w:p w14:paraId="44B7775D" w14:textId="77777777" w:rsidR="0009500E" w:rsidRPr="0009500E" w:rsidRDefault="0009500E" w:rsidP="0009500E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Use your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ruler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(or caliper) to measure:</w:t>
      </w:r>
    </w:p>
    <w:p w14:paraId="4D6B15A2" w14:textId="77777777" w:rsidR="0009500E" w:rsidRPr="0009500E" w:rsidRDefault="0009500E" w:rsidP="0009500E">
      <w:pPr>
        <w:pStyle w:val="NormalWeb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Length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(the longest side)</w:t>
      </w:r>
    </w:p>
    <w:p w14:paraId="2029C271" w14:textId="77777777" w:rsidR="0009500E" w:rsidRPr="0009500E" w:rsidRDefault="0009500E" w:rsidP="0009500E">
      <w:pPr>
        <w:pStyle w:val="NormalWeb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Width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(the shorter side, if needed)</w:t>
      </w:r>
    </w:p>
    <w:p w14:paraId="7D1533AD" w14:textId="77777777" w:rsidR="0009500E" w:rsidRPr="0009500E" w:rsidRDefault="0009500E" w:rsidP="0009500E">
      <w:pPr>
        <w:pStyle w:val="NormalWeb"/>
        <w:numPr>
          <w:ilvl w:val="0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Record both measurements in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centimeters (cm)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and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inches (in)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in your chart.</w:t>
      </w:r>
    </w:p>
    <w:p w14:paraId="316C70C1" w14:textId="77777777" w:rsidR="0009500E" w:rsidRPr="0009500E" w:rsidRDefault="0009500E" w:rsidP="0009500E">
      <w:pPr>
        <w:pStyle w:val="NormalWeb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Measure to the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nearest tenth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(e.g., 5.2 cm or 2.1 in)</w:t>
      </w:r>
    </w:p>
    <w:p w14:paraId="282E6E29" w14:textId="77777777" w:rsidR="0009500E" w:rsidRPr="0009500E" w:rsidRDefault="0009500E" w:rsidP="0009500E">
      <w:pPr>
        <w:pStyle w:val="NormalWeb"/>
        <w:numPr>
          <w:ilvl w:val="1"/>
          <w:numId w:val="17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>Ask your teacher for help if you’re unsure how to read the ruler!</w:t>
      </w:r>
    </w:p>
    <w:p w14:paraId="623A79C5" w14:textId="77777777" w:rsidR="00DC7195" w:rsidRDefault="0009500E" w:rsidP="00DC7195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DC7195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t>Step 2: Complete the Measurement Chart</w:t>
      </w:r>
    </w:p>
    <w:p w14:paraId="2FC24411" w14:textId="77777777" w:rsidR="00746B8D" w:rsidRDefault="00746B8D" w:rsidP="00DC7195">
      <w:pPr>
        <w:pStyle w:val="Heading4"/>
        <w:rPr>
          <w:rFonts w:cstheme="majorHAnsi"/>
          <w:i w:val="0"/>
          <w:iCs w:val="0"/>
          <w:color w:val="000000" w:themeColor="text1"/>
          <w:sz w:val="24"/>
        </w:rPr>
      </w:pPr>
    </w:p>
    <w:p w14:paraId="27D548D3" w14:textId="49648154" w:rsidR="0009500E" w:rsidRPr="00DC7195" w:rsidRDefault="0009500E" w:rsidP="00DC7195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09500E">
        <w:rPr>
          <w:rFonts w:cstheme="majorHAnsi"/>
          <w:i w:val="0"/>
          <w:iCs w:val="0"/>
          <w:color w:val="000000" w:themeColor="text1"/>
          <w:sz w:val="24"/>
        </w:rPr>
        <w:t>Use a chart like this to keep your data organized: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1440"/>
        <w:gridCol w:w="1350"/>
        <w:gridCol w:w="1530"/>
      </w:tblGrid>
      <w:tr w:rsidR="0009500E" w:rsidRPr="0009500E" w14:paraId="0EDF77E8" w14:textId="77777777" w:rsidTr="00746B8D">
        <w:tc>
          <w:tcPr>
            <w:tcW w:w="1075" w:type="dxa"/>
            <w:hideMark/>
          </w:tcPr>
          <w:p w14:paraId="3C579447" w14:textId="77777777" w:rsidR="0009500E" w:rsidRPr="0009500E" w:rsidRDefault="0009500E" w:rsidP="00746B8D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Object</w:t>
            </w:r>
          </w:p>
        </w:tc>
        <w:tc>
          <w:tcPr>
            <w:tcW w:w="1440" w:type="dxa"/>
            <w:hideMark/>
          </w:tcPr>
          <w:p w14:paraId="06E04887" w14:textId="76B89DD0" w:rsidR="0009500E" w:rsidRPr="0009500E" w:rsidRDefault="0009500E" w:rsidP="00746B8D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Length (cm)</w:t>
            </w:r>
          </w:p>
        </w:tc>
        <w:tc>
          <w:tcPr>
            <w:tcW w:w="1440" w:type="dxa"/>
            <w:hideMark/>
          </w:tcPr>
          <w:p w14:paraId="654B29A0" w14:textId="238B3EBB" w:rsidR="0009500E" w:rsidRPr="0009500E" w:rsidRDefault="0009500E" w:rsidP="00746B8D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Length (in)</w:t>
            </w:r>
          </w:p>
        </w:tc>
        <w:tc>
          <w:tcPr>
            <w:tcW w:w="1350" w:type="dxa"/>
            <w:hideMark/>
          </w:tcPr>
          <w:p w14:paraId="0F88BD03" w14:textId="2FF263AD" w:rsidR="0009500E" w:rsidRPr="0009500E" w:rsidRDefault="0009500E" w:rsidP="00746B8D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Width (cm)</w:t>
            </w:r>
          </w:p>
        </w:tc>
        <w:tc>
          <w:tcPr>
            <w:tcW w:w="1530" w:type="dxa"/>
            <w:hideMark/>
          </w:tcPr>
          <w:p w14:paraId="0BC7E66C" w14:textId="00E6B23A" w:rsidR="0009500E" w:rsidRPr="0009500E" w:rsidRDefault="0009500E" w:rsidP="00746B8D">
            <w:pPr>
              <w:rPr>
                <w:rFonts w:asciiTheme="majorHAnsi" w:hAnsiTheme="majorHAnsi" w:cstheme="majorHAnsi"/>
                <w:b/>
                <w:bCs w:val="0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Width (in)</w:t>
            </w:r>
          </w:p>
        </w:tc>
      </w:tr>
      <w:tr w:rsidR="0009500E" w:rsidRPr="0009500E" w14:paraId="698EF8D8" w14:textId="77777777" w:rsidTr="00746B8D">
        <w:tc>
          <w:tcPr>
            <w:tcW w:w="1075" w:type="dxa"/>
            <w:hideMark/>
          </w:tcPr>
          <w:p w14:paraId="2E07BB60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Pencil</w:t>
            </w:r>
          </w:p>
        </w:tc>
        <w:tc>
          <w:tcPr>
            <w:tcW w:w="1440" w:type="dxa"/>
            <w:hideMark/>
          </w:tcPr>
          <w:p w14:paraId="79AC1F46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5B38B29E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292950B6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310A0C84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09500E" w:rsidRPr="0009500E" w14:paraId="0C1F16C0" w14:textId="77777777" w:rsidTr="00746B8D">
        <w:tc>
          <w:tcPr>
            <w:tcW w:w="1075" w:type="dxa"/>
            <w:hideMark/>
          </w:tcPr>
          <w:p w14:paraId="2CED6EF4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Eraser</w:t>
            </w:r>
          </w:p>
        </w:tc>
        <w:tc>
          <w:tcPr>
            <w:tcW w:w="1440" w:type="dxa"/>
            <w:hideMark/>
          </w:tcPr>
          <w:p w14:paraId="2BC6637A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74E31B2E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4796A813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79BABE2F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09500E" w:rsidRPr="0009500E" w14:paraId="4325ABC0" w14:textId="77777777" w:rsidTr="00746B8D">
        <w:tc>
          <w:tcPr>
            <w:tcW w:w="1075" w:type="dxa"/>
            <w:hideMark/>
          </w:tcPr>
          <w:p w14:paraId="1FB87907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Spoon</w:t>
            </w:r>
          </w:p>
        </w:tc>
        <w:tc>
          <w:tcPr>
            <w:tcW w:w="1440" w:type="dxa"/>
            <w:hideMark/>
          </w:tcPr>
          <w:p w14:paraId="0307BAA4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5A8FE8CA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5DE2649A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513A42E8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09500E" w:rsidRPr="0009500E" w14:paraId="796FBBBD" w14:textId="77777777" w:rsidTr="00746B8D">
        <w:tc>
          <w:tcPr>
            <w:tcW w:w="1075" w:type="dxa"/>
            <w:hideMark/>
          </w:tcPr>
          <w:p w14:paraId="173ACD0E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Stick</w:t>
            </w:r>
          </w:p>
        </w:tc>
        <w:tc>
          <w:tcPr>
            <w:tcW w:w="1440" w:type="dxa"/>
            <w:hideMark/>
          </w:tcPr>
          <w:p w14:paraId="45D93F91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3A688155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563663AF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7F9B0730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09500E" w:rsidRPr="0009500E" w14:paraId="68D38055" w14:textId="77777777" w:rsidTr="00746B8D">
        <w:tc>
          <w:tcPr>
            <w:tcW w:w="1075" w:type="dxa"/>
            <w:hideMark/>
          </w:tcPr>
          <w:p w14:paraId="4E8232E0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Crayon</w:t>
            </w:r>
          </w:p>
        </w:tc>
        <w:tc>
          <w:tcPr>
            <w:tcW w:w="1440" w:type="dxa"/>
            <w:hideMark/>
          </w:tcPr>
          <w:p w14:paraId="73E6A6E5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729D9221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21FBEE68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58F5CD58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  <w:tr w:rsidR="0009500E" w:rsidRPr="0009500E" w14:paraId="4EA1395D" w14:textId="77777777" w:rsidTr="00746B8D">
        <w:tc>
          <w:tcPr>
            <w:tcW w:w="1075" w:type="dxa"/>
            <w:hideMark/>
          </w:tcPr>
          <w:p w14:paraId="14EF3524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09500E">
              <w:rPr>
                <w:rFonts w:asciiTheme="majorHAnsi" w:hAnsiTheme="majorHAnsi" w:cstheme="majorHAnsi"/>
                <w:color w:val="000000" w:themeColor="text1"/>
                <w:sz w:val="24"/>
              </w:rPr>
              <w:t>Cube</w:t>
            </w:r>
          </w:p>
        </w:tc>
        <w:tc>
          <w:tcPr>
            <w:tcW w:w="1440" w:type="dxa"/>
            <w:hideMark/>
          </w:tcPr>
          <w:p w14:paraId="37D66E03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440" w:type="dxa"/>
            <w:hideMark/>
          </w:tcPr>
          <w:p w14:paraId="38472AF4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350" w:type="dxa"/>
            <w:hideMark/>
          </w:tcPr>
          <w:p w14:paraId="1D479F85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  <w:tc>
          <w:tcPr>
            <w:tcW w:w="1530" w:type="dxa"/>
            <w:hideMark/>
          </w:tcPr>
          <w:p w14:paraId="5FBF72BA" w14:textId="77777777" w:rsidR="0009500E" w:rsidRPr="0009500E" w:rsidRDefault="0009500E" w:rsidP="00C02DD9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</w:p>
        </w:tc>
      </w:tr>
    </w:tbl>
    <w:p w14:paraId="1A227EED" w14:textId="4AB9FDC4" w:rsidR="0009500E" w:rsidRPr="00746B8D" w:rsidRDefault="0009500E" w:rsidP="0009500E">
      <w:pPr>
        <w:pStyle w:val="Heading4"/>
        <w:rPr>
          <w:rFonts w:cstheme="majorHAnsi"/>
          <w:b/>
          <w:bCs w:val="0"/>
          <w:i w:val="0"/>
          <w:iCs w:val="0"/>
          <w:color w:val="000000" w:themeColor="text1"/>
          <w:sz w:val="24"/>
        </w:rPr>
      </w:pPr>
      <w:r w:rsidRPr="00746B8D">
        <w:rPr>
          <w:rFonts w:cstheme="majorHAnsi"/>
          <w:b/>
          <w:bCs w:val="0"/>
          <w:i w:val="0"/>
          <w:iCs w:val="0"/>
          <w:color w:val="000000" w:themeColor="text1"/>
          <w:sz w:val="24"/>
        </w:rPr>
        <w:lastRenderedPageBreak/>
        <w:t>Step 3: Sort the Objects</w:t>
      </w:r>
    </w:p>
    <w:p w14:paraId="386C1148" w14:textId="77777777" w:rsidR="0009500E" w:rsidRPr="0009500E" w:rsidRDefault="0009500E" w:rsidP="0009500E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>Now look at your chart.</w:t>
      </w:r>
    </w:p>
    <w:p w14:paraId="24DFC010" w14:textId="77777777" w:rsidR="0009500E" w:rsidRPr="0009500E" w:rsidRDefault="0009500E" w:rsidP="0009500E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Use your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length (cm)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column to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rank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 your objects:</w:t>
      </w:r>
    </w:p>
    <w:p w14:paraId="36D7F589" w14:textId="77777777" w:rsidR="0009500E" w:rsidRPr="0009500E" w:rsidRDefault="0009500E" w:rsidP="0009500E">
      <w:pPr>
        <w:pStyle w:val="NormalWeb"/>
        <w:numPr>
          <w:ilvl w:val="1"/>
          <w:numId w:val="18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 xml:space="preserve">Line them up </w:t>
      </w:r>
      <w:r w:rsidRPr="0009500E">
        <w:rPr>
          <w:rStyle w:val="Strong"/>
          <w:rFonts w:asciiTheme="majorHAnsi" w:eastAsiaTheme="majorEastAsia" w:hAnsiTheme="majorHAnsi" w:cstheme="majorHAnsi"/>
          <w:color w:val="000000" w:themeColor="text1"/>
          <w:sz w:val="24"/>
        </w:rPr>
        <w:t>from shortest to longest</w:t>
      </w:r>
      <w:r w:rsidRPr="0009500E">
        <w:rPr>
          <w:rFonts w:asciiTheme="majorHAnsi" w:hAnsiTheme="majorHAnsi" w:cstheme="majorHAnsi"/>
          <w:color w:val="000000" w:themeColor="text1"/>
          <w:sz w:val="24"/>
        </w:rPr>
        <w:t>.</w:t>
      </w:r>
    </w:p>
    <w:p w14:paraId="15F36CCD" w14:textId="77777777" w:rsidR="0009500E" w:rsidRPr="0009500E" w:rsidRDefault="0009500E" w:rsidP="0009500E">
      <w:pPr>
        <w:pStyle w:val="NormalWeb"/>
        <w:numPr>
          <w:ilvl w:val="0"/>
          <w:numId w:val="18"/>
        </w:numPr>
        <w:rPr>
          <w:rFonts w:asciiTheme="majorHAnsi" w:hAnsiTheme="majorHAnsi" w:cstheme="majorHAnsi"/>
          <w:color w:val="000000" w:themeColor="text1"/>
          <w:sz w:val="24"/>
        </w:rPr>
      </w:pPr>
      <w:r w:rsidRPr="0009500E">
        <w:rPr>
          <w:rFonts w:asciiTheme="majorHAnsi" w:hAnsiTheme="majorHAnsi" w:cstheme="majorHAnsi"/>
          <w:color w:val="000000" w:themeColor="text1"/>
          <w:sz w:val="24"/>
        </w:rPr>
        <w:t>If two items are the same length, place them side by side.</w:t>
      </w:r>
    </w:p>
    <w:p w14:paraId="1E80F38C" w14:textId="7DD51A55" w:rsidR="00A905AB" w:rsidRDefault="006B7654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  <w:b/>
          <w:bCs/>
        </w:rPr>
        <w:t>Analyze</w:t>
      </w:r>
      <w:r w:rsidR="00181321" w:rsidRPr="00D7287A">
        <w:rPr>
          <w:rStyle w:val="normaltextrun"/>
          <w:rFonts w:asciiTheme="majorHAnsi" w:hAnsiTheme="majorHAnsi" w:cstheme="majorHAnsi"/>
          <w:b/>
          <w:bCs/>
        </w:rPr>
        <w:t xml:space="preserve"> &amp; Record:</w:t>
      </w:r>
      <w:r w:rsidR="00181321" w:rsidRPr="00D7287A">
        <w:rPr>
          <w:rStyle w:val="eop"/>
          <w:rFonts w:asciiTheme="majorHAnsi" w:hAnsiTheme="majorHAnsi" w:cstheme="majorHAnsi"/>
        </w:rPr>
        <w:t> </w:t>
      </w:r>
    </w:p>
    <w:p w14:paraId="4D9EB77E" w14:textId="77777777" w:rsidR="00A905AB" w:rsidRDefault="00A905AB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0D2CBBAB" w14:textId="252C6E90" w:rsidR="005A3114" w:rsidRPr="00D7287A" w:rsidRDefault="00A905AB" w:rsidP="00245E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A905AB">
        <w:rPr>
          <w:rFonts w:asciiTheme="majorHAnsi" w:hAnsiTheme="majorHAnsi" w:cstheme="majorHAnsi"/>
        </w:rPr>
        <w:t>Answer the following questions:</w:t>
      </w:r>
    </w:p>
    <w:p w14:paraId="03083891" w14:textId="2BD4EAEA" w:rsidR="00112E06" w:rsidRPr="0067020F" w:rsidRDefault="0067020F" w:rsidP="00112E06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67020F">
        <w:rPr>
          <w:rStyle w:val="normaltextrun"/>
          <w:rFonts w:asciiTheme="majorHAnsi" w:hAnsiTheme="majorHAnsi" w:cstheme="majorHAnsi"/>
          <w:sz w:val="24"/>
        </w:rPr>
        <w:t>Which object is the longest?</w:t>
      </w:r>
      <w:r>
        <w:rPr>
          <w:rStyle w:val="normaltextrun"/>
          <w:rFonts w:asciiTheme="majorHAnsi" w:hAnsiTheme="majorHAnsi" w:cstheme="majorHAnsi"/>
          <w:sz w:val="24"/>
        </w:rPr>
        <w:t xml:space="preserve"> _______________________________________________________</w:t>
      </w:r>
    </w:p>
    <w:p w14:paraId="4634158D" w14:textId="06AFDE78" w:rsidR="0067020F" w:rsidRDefault="0026117B" w:rsidP="00112E06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26117B">
        <w:rPr>
          <w:rFonts w:asciiTheme="majorHAnsi" w:hAnsiTheme="majorHAnsi" w:cstheme="majorHAnsi"/>
          <w:sz w:val="24"/>
          <w:szCs w:val="28"/>
        </w:rPr>
        <w:t>Which is the shortest?</w:t>
      </w:r>
      <w:r>
        <w:rPr>
          <w:rFonts w:asciiTheme="majorHAnsi" w:hAnsiTheme="majorHAnsi" w:cstheme="majorHAnsi"/>
          <w:sz w:val="24"/>
          <w:szCs w:val="28"/>
        </w:rPr>
        <w:t xml:space="preserve"> ____________________________________________________________</w:t>
      </w:r>
    </w:p>
    <w:p w14:paraId="5DE5409E" w14:textId="7760642B" w:rsidR="004F14C8" w:rsidRPr="004F14C8" w:rsidRDefault="004F14C8" w:rsidP="004F14C8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F14C8">
        <w:rPr>
          <w:rFonts w:asciiTheme="majorHAnsi" w:hAnsiTheme="majorHAnsi" w:cstheme="majorHAnsi"/>
          <w:sz w:val="24"/>
          <w:szCs w:val="28"/>
        </w:rPr>
        <w:t xml:space="preserve">Did any two objects have the same length? </w:t>
      </w:r>
      <w:r>
        <w:rPr>
          <w:rFonts w:asciiTheme="majorHAnsi" w:hAnsiTheme="majorHAnsi" w:cstheme="majorHAnsi"/>
          <w:sz w:val="24"/>
          <w:szCs w:val="28"/>
        </w:rPr>
        <w:tab/>
      </w:r>
      <w:r>
        <w:rPr>
          <w:rFonts w:asciiTheme="majorHAnsi" w:hAnsiTheme="majorHAnsi" w:cstheme="majorHAnsi"/>
          <w:sz w:val="24"/>
          <w:szCs w:val="28"/>
        </w:rPr>
        <w:tab/>
      </w:r>
      <w:r w:rsidRPr="004F14C8">
        <w:rPr>
          <w:rFonts w:ascii="Segoe UI Symbol" w:hAnsi="Segoe UI Symbol" w:cs="Segoe UI Symbol"/>
          <w:sz w:val="24"/>
          <w:szCs w:val="28"/>
        </w:rPr>
        <w:t>☐</w:t>
      </w:r>
      <w:r w:rsidRPr="004F14C8">
        <w:rPr>
          <w:rFonts w:asciiTheme="majorHAnsi" w:hAnsiTheme="majorHAnsi" w:cstheme="majorHAnsi"/>
          <w:sz w:val="24"/>
          <w:szCs w:val="28"/>
        </w:rPr>
        <w:t xml:space="preserve"> Yes </w:t>
      </w:r>
      <w:r w:rsidRPr="004F14C8">
        <w:rPr>
          <w:rFonts w:ascii="Segoe UI Symbol" w:hAnsi="Segoe UI Symbol" w:cs="Segoe UI Symbol"/>
          <w:sz w:val="24"/>
          <w:szCs w:val="28"/>
        </w:rPr>
        <w:t>☐</w:t>
      </w:r>
      <w:r w:rsidRPr="004F14C8">
        <w:rPr>
          <w:rFonts w:asciiTheme="majorHAnsi" w:hAnsiTheme="majorHAnsi" w:cstheme="majorHAnsi"/>
          <w:sz w:val="24"/>
          <w:szCs w:val="28"/>
        </w:rPr>
        <w:t xml:space="preserve"> No</w:t>
      </w:r>
    </w:p>
    <w:p w14:paraId="3A729900" w14:textId="181EFAB4" w:rsidR="0026117B" w:rsidRPr="00112E06" w:rsidRDefault="004F14C8" w:rsidP="004F14C8">
      <w:pPr>
        <w:pStyle w:val="ListParagraph"/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4F14C8">
        <w:rPr>
          <w:rFonts w:asciiTheme="majorHAnsi" w:hAnsiTheme="majorHAnsi" w:cstheme="majorHAnsi"/>
          <w:sz w:val="24"/>
          <w:szCs w:val="28"/>
        </w:rPr>
        <w:t>If yes, which ones?</w:t>
      </w:r>
      <w:r>
        <w:rPr>
          <w:rFonts w:asciiTheme="majorHAnsi" w:hAnsiTheme="majorHAnsi" w:cstheme="majorHAnsi"/>
          <w:sz w:val="24"/>
          <w:szCs w:val="28"/>
        </w:rPr>
        <w:t xml:space="preserve"> </w:t>
      </w:r>
      <w:r w:rsidRPr="004F14C8">
        <w:rPr>
          <w:rFonts w:asciiTheme="majorHAnsi" w:hAnsiTheme="majorHAnsi" w:cstheme="majorHAnsi"/>
          <w:sz w:val="24"/>
          <w:szCs w:val="28"/>
        </w:rPr>
        <w:t>___________________</w:t>
      </w:r>
      <w:r>
        <w:rPr>
          <w:rFonts w:asciiTheme="majorHAnsi" w:hAnsiTheme="majorHAnsi" w:cstheme="majorHAnsi"/>
          <w:sz w:val="24"/>
          <w:szCs w:val="28"/>
        </w:rPr>
        <w:t>_____________________________________</w:t>
      </w:r>
      <w:r w:rsidRPr="004F14C8">
        <w:rPr>
          <w:rFonts w:asciiTheme="majorHAnsi" w:hAnsiTheme="majorHAnsi" w:cstheme="majorHAnsi"/>
          <w:sz w:val="24"/>
          <w:szCs w:val="28"/>
        </w:rPr>
        <w:t>_______</w:t>
      </w:r>
    </w:p>
    <w:p w14:paraId="7E097093" w14:textId="01E25C0E" w:rsidR="00181321" w:rsidRPr="00D7287A" w:rsidRDefault="005A3114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5A3114">
        <w:rPr>
          <w:rStyle w:val="normaltextrun"/>
          <w:rFonts w:asciiTheme="majorHAnsi" w:hAnsiTheme="majorHAnsi" w:cstheme="majorHAnsi"/>
        </w:rPr>
        <w:t>What surprised you about your measurements or sorting?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B47691F" w14:textId="73D2FE81" w:rsidR="007A49F6" w:rsidRPr="007A49F6" w:rsidRDefault="00181321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5DE6C431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49EC44FA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295E94EE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67416163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4A25BE78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5E6153CF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0CD574C8" w14:textId="77777777" w:rsidR="001733AC" w:rsidRDefault="001733AC" w:rsidP="001733AC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647A39" w14:textId="73EDCCD5" w:rsidR="001733AC" w:rsidRDefault="002B34CA" w:rsidP="001733AC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06D6E674" w14:textId="77777777" w:rsidR="001733AC" w:rsidRDefault="001733AC" w:rsidP="001733AC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</w:p>
    <w:p w14:paraId="1E45EDD6" w14:textId="73B1CB73" w:rsidR="002B34CA" w:rsidRPr="001733AC" w:rsidRDefault="00BD44A5" w:rsidP="001733AC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9278FD" w:rsidRPr="009278F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2-PS1-1</w:t>
      </w:r>
      <w:r w:rsidR="001733A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D61470" w:rsidRPr="00D614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CCSS.MATH.CONTENT.2.MD.A.1</w:t>
      </w:r>
      <w:r w:rsidR="00D6147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574A" w:rsidRPr="00BC57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CCSS.MATH.CONTENT.2.MD.A.2</w:t>
      </w:r>
      <w:r w:rsidR="00BC574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C3C81" w:rsidRPr="006C3C8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CCSS.MATH.CONTENT.2.MD.D.10</w:t>
      </w:r>
      <w:r w:rsidR="006C3C8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D5AFB" w:rsidRPr="00CD5AF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CD5AF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3359F" w:rsidRPr="0043359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1733AC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3CBA" w14:textId="77777777" w:rsidR="00FC1F03" w:rsidRDefault="00FC1F03" w:rsidP="00DF3963">
      <w:r>
        <w:separator/>
      </w:r>
    </w:p>
  </w:endnote>
  <w:endnote w:type="continuationSeparator" w:id="0">
    <w:p w14:paraId="4B19E0F1" w14:textId="77777777" w:rsidR="00FC1F03" w:rsidRDefault="00FC1F03" w:rsidP="00DF3963">
      <w:r>
        <w:continuationSeparator/>
      </w:r>
    </w:p>
  </w:endnote>
  <w:endnote w:type="continuationNotice" w:id="1">
    <w:p w14:paraId="73403D7D" w14:textId="77777777" w:rsidR="00FC1F03" w:rsidRDefault="00FC1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3E0D3CD5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00E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Measure &amp; Sort!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F5582E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EF0FDEA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00E8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Measure &amp; Sort!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F5582E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FA5E" w14:textId="77777777" w:rsidR="00FC1F03" w:rsidRDefault="00FC1F03" w:rsidP="00DF3963">
      <w:r>
        <w:separator/>
      </w:r>
    </w:p>
  </w:footnote>
  <w:footnote w:type="continuationSeparator" w:id="0">
    <w:p w14:paraId="2A31784F" w14:textId="77777777" w:rsidR="00FC1F03" w:rsidRDefault="00FC1F03" w:rsidP="00DF3963">
      <w:r>
        <w:continuationSeparator/>
      </w:r>
    </w:p>
  </w:footnote>
  <w:footnote w:type="continuationNotice" w:id="1">
    <w:p w14:paraId="495B6251" w14:textId="77777777" w:rsidR="00FC1F03" w:rsidRDefault="00FC1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0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3"/>
  </w:num>
  <w:num w:numId="5">
    <w:abstractNumId w:val="17"/>
  </w:num>
  <w:num w:numId="6">
    <w:abstractNumId w:val="10"/>
  </w:num>
  <w:num w:numId="7">
    <w:abstractNumId w:val="16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731A4"/>
    <w:rsid w:val="000736FE"/>
    <w:rsid w:val="00074F57"/>
    <w:rsid w:val="0007579B"/>
    <w:rsid w:val="0009500E"/>
    <w:rsid w:val="000A1592"/>
    <w:rsid w:val="000A6FF8"/>
    <w:rsid w:val="000E25B0"/>
    <w:rsid w:val="00112E06"/>
    <w:rsid w:val="00113CAA"/>
    <w:rsid w:val="001200E8"/>
    <w:rsid w:val="001367CB"/>
    <w:rsid w:val="0014693E"/>
    <w:rsid w:val="00166DE5"/>
    <w:rsid w:val="00170CAB"/>
    <w:rsid w:val="001733AC"/>
    <w:rsid w:val="00181321"/>
    <w:rsid w:val="001B5325"/>
    <w:rsid w:val="001C4C8B"/>
    <w:rsid w:val="002211F8"/>
    <w:rsid w:val="00223E70"/>
    <w:rsid w:val="002376AC"/>
    <w:rsid w:val="00245E69"/>
    <w:rsid w:val="00257A2F"/>
    <w:rsid w:val="0026117B"/>
    <w:rsid w:val="0027320C"/>
    <w:rsid w:val="002757E5"/>
    <w:rsid w:val="002821CA"/>
    <w:rsid w:val="002A6861"/>
    <w:rsid w:val="002B34CA"/>
    <w:rsid w:val="002B547F"/>
    <w:rsid w:val="002C586A"/>
    <w:rsid w:val="002D334D"/>
    <w:rsid w:val="003130A2"/>
    <w:rsid w:val="00330D41"/>
    <w:rsid w:val="00333627"/>
    <w:rsid w:val="00355DC8"/>
    <w:rsid w:val="00380F65"/>
    <w:rsid w:val="003835B5"/>
    <w:rsid w:val="00391DF2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7C40"/>
    <w:rsid w:val="00474917"/>
    <w:rsid w:val="0047577F"/>
    <w:rsid w:val="00492CB1"/>
    <w:rsid w:val="00495C49"/>
    <w:rsid w:val="004966F5"/>
    <w:rsid w:val="004A115C"/>
    <w:rsid w:val="004C4354"/>
    <w:rsid w:val="004D1965"/>
    <w:rsid w:val="004D3B20"/>
    <w:rsid w:val="004F14C8"/>
    <w:rsid w:val="00500EB7"/>
    <w:rsid w:val="0052508E"/>
    <w:rsid w:val="005478B5"/>
    <w:rsid w:val="0055701A"/>
    <w:rsid w:val="0056530E"/>
    <w:rsid w:val="00577890"/>
    <w:rsid w:val="00581971"/>
    <w:rsid w:val="00587EC2"/>
    <w:rsid w:val="00591EDD"/>
    <w:rsid w:val="00596348"/>
    <w:rsid w:val="005A3114"/>
    <w:rsid w:val="005A7730"/>
    <w:rsid w:val="005E0564"/>
    <w:rsid w:val="00627A67"/>
    <w:rsid w:val="00632EA4"/>
    <w:rsid w:val="00652D5E"/>
    <w:rsid w:val="0067020F"/>
    <w:rsid w:val="006A644B"/>
    <w:rsid w:val="006B3294"/>
    <w:rsid w:val="006B7654"/>
    <w:rsid w:val="006C3C81"/>
    <w:rsid w:val="00730F51"/>
    <w:rsid w:val="007330A1"/>
    <w:rsid w:val="007416A6"/>
    <w:rsid w:val="00746B8D"/>
    <w:rsid w:val="00774542"/>
    <w:rsid w:val="007A1F7B"/>
    <w:rsid w:val="007A49F6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4BA"/>
    <w:rsid w:val="008B389B"/>
    <w:rsid w:val="008D2906"/>
    <w:rsid w:val="00916EE6"/>
    <w:rsid w:val="009278FD"/>
    <w:rsid w:val="00933BA8"/>
    <w:rsid w:val="009536AE"/>
    <w:rsid w:val="00970F51"/>
    <w:rsid w:val="00995A0D"/>
    <w:rsid w:val="009C0098"/>
    <w:rsid w:val="009C10CA"/>
    <w:rsid w:val="009F09DF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905AB"/>
    <w:rsid w:val="00AD00F2"/>
    <w:rsid w:val="00AD3769"/>
    <w:rsid w:val="00AE1609"/>
    <w:rsid w:val="00AE2E64"/>
    <w:rsid w:val="00AE376C"/>
    <w:rsid w:val="00B01867"/>
    <w:rsid w:val="00B02EB3"/>
    <w:rsid w:val="00B45F2D"/>
    <w:rsid w:val="00B563BD"/>
    <w:rsid w:val="00B62603"/>
    <w:rsid w:val="00B65C95"/>
    <w:rsid w:val="00B822F9"/>
    <w:rsid w:val="00B90373"/>
    <w:rsid w:val="00BA7550"/>
    <w:rsid w:val="00BC574A"/>
    <w:rsid w:val="00BD44A5"/>
    <w:rsid w:val="00BE0BD8"/>
    <w:rsid w:val="00BE1A25"/>
    <w:rsid w:val="00BF03B7"/>
    <w:rsid w:val="00C34AA5"/>
    <w:rsid w:val="00C34B1C"/>
    <w:rsid w:val="00C45A6E"/>
    <w:rsid w:val="00C45BB2"/>
    <w:rsid w:val="00C45E54"/>
    <w:rsid w:val="00C937A0"/>
    <w:rsid w:val="00CB32D5"/>
    <w:rsid w:val="00CC142F"/>
    <w:rsid w:val="00CD5AFB"/>
    <w:rsid w:val="00CF299F"/>
    <w:rsid w:val="00D050DA"/>
    <w:rsid w:val="00D174A8"/>
    <w:rsid w:val="00D175CE"/>
    <w:rsid w:val="00D26C2B"/>
    <w:rsid w:val="00D438E6"/>
    <w:rsid w:val="00D60CCA"/>
    <w:rsid w:val="00D61470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51A2C"/>
    <w:rsid w:val="00E569A8"/>
    <w:rsid w:val="00E604CA"/>
    <w:rsid w:val="00EB6985"/>
    <w:rsid w:val="00EB7F33"/>
    <w:rsid w:val="00EF6FDD"/>
    <w:rsid w:val="00F031E0"/>
    <w:rsid w:val="00F23DFF"/>
    <w:rsid w:val="00F30AAE"/>
    <w:rsid w:val="00F33FE8"/>
    <w:rsid w:val="00F5582E"/>
    <w:rsid w:val="00F60323"/>
    <w:rsid w:val="00F63C70"/>
    <w:rsid w:val="00F65A6C"/>
    <w:rsid w:val="00F661D6"/>
    <w:rsid w:val="00F73869"/>
    <w:rsid w:val="00FB23DE"/>
    <w:rsid w:val="00FB4D85"/>
    <w:rsid w:val="00FC1F03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52a001b-fdfe-49a0-8a03-de813b89e960"/>
    <ds:schemaRef ds:uri="5796801b-3a89-4506-aaa3-b2b080dc6f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1696</Characters>
  <Application>Microsoft Office Word</Application>
  <DocSecurity>0</DocSecurity>
  <Lines>14</Lines>
  <Paragraphs>3</Paragraphs>
  <ScaleCrop>false</ScaleCrop>
  <Company>The CAD Store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&amp; Sort!</dc:title>
  <dc:subject/>
  <dc:creator>GERRYCA ISABELLE MAAGAD</dc:creator>
  <cp:keywords/>
  <cp:lastModifiedBy>Antonette Tibayan</cp:lastModifiedBy>
  <cp:revision>28</cp:revision>
  <cp:lastPrinted>2025-07-10T08:54:00Z</cp:lastPrinted>
  <dcterms:created xsi:type="dcterms:W3CDTF">2025-06-23T06:29:00Z</dcterms:created>
  <dcterms:modified xsi:type="dcterms:W3CDTF">2025-07-10T08:54:00Z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